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F2BD7" w14:textId="77777777" w:rsidR="007C38E7" w:rsidRDefault="007C38E7" w:rsidP="007C38E7">
      <w:pPr>
        <w:jc w:val="center"/>
        <w:rPr>
          <w:b/>
          <w:sz w:val="28"/>
          <w:szCs w:val="28"/>
        </w:rPr>
      </w:pPr>
    </w:p>
    <w:p w14:paraId="4B61A5B4" w14:textId="77777777" w:rsidR="004C46B1" w:rsidRPr="00346924" w:rsidRDefault="00400F3F" w:rsidP="00346924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HE</w:t>
      </w:r>
      <w:r w:rsidR="007C38E7" w:rsidRPr="00346924">
        <w:rPr>
          <w:sz w:val="28"/>
          <w:szCs w:val="28"/>
        </w:rPr>
        <w:t>F PROCEDURES</w:t>
      </w:r>
    </w:p>
    <w:p w14:paraId="7C1ED8FB" w14:textId="77777777" w:rsidR="007C38E7" w:rsidRPr="00DE4CBD" w:rsidRDefault="007C38E7" w:rsidP="007C38E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E4CBD">
        <w:rPr>
          <w:b/>
          <w:sz w:val="24"/>
          <w:szCs w:val="24"/>
        </w:rPr>
        <w:t>General Information:</w:t>
      </w:r>
    </w:p>
    <w:p w14:paraId="46771948" w14:textId="77777777" w:rsidR="00400F3F" w:rsidRPr="00346924" w:rsidRDefault="0058069E">
      <w:pPr>
        <w:rPr>
          <w:sz w:val="24"/>
          <w:szCs w:val="24"/>
        </w:rPr>
      </w:pPr>
      <w:r w:rsidRPr="00346924">
        <w:rPr>
          <w:sz w:val="24"/>
          <w:szCs w:val="24"/>
        </w:rPr>
        <w:t xml:space="preserve">Higher Education </w:t>
      </w:r>
      <w:r w:rsidR="00DE4CBD">
        <w:rPr>
          <w:sz w:val="24"/>
          <w:szCs w:val="24"/>
        </w:rPr>
        <w:t>Fund</w:t>
      </w:r>
      <w:r w:rsidR="00400F3F">
        <w:rPr>
          <w:sz w:val="24"/>
          <w:szCs w:val="24"/>
        </w:rPr>
        <w:t xml:space="preserve"> (HE</w:t>
      </w:r>
      <w:r w:rsidRPr="00346924">
        <w:rPr>
          <w:sz w:val="24"/>
          <w:szCs w:val="24"/>
        </w:rPr>
        <w:t>F). These funds are appropriations received</w:t>
      </w:r>
      <w:r w:rsidR="00400F3F">
        <w:rPr>
          <w:sz w:val="24"/>
          <w:szCs w:val="24"/>
        </w:rPr>
        <w:t xml:space="preserve"> annually from the state as outlined by the </w:t>
      </w:r>
      <w:hyperlink r:id="rId7" w:history="1">
        <w:r w:rsidR="00400F3F" w:rsidRPr="00400F3F">
          <w:rPr>
            <w:rStyle w:val="Hyperlink"/>
            <w:sz w:val="24"/>
            <w:szCs w:val="24"/>
          </w:rPr>
          <w:t>Texas Higher Education Coordinating Board.</w:t>
        </w:r>
      </w:hyperlink>
    </w:p>
    <w:p w14:paraId="6211C1FC" w14:textId="77777777" w:rsidR="0058069E" w:rsidRPr="00346924" w:rsidRDefault="00400F3F">
      <w:pPr>
        <w:rPr>
          <w:sz w:val="24"/>
          <w:szCs w:val="24"/>
        </w:rPr>
      </w:pPr>
      <w:r>
        <w:rPr>
          <w:i/>
          <w:sz w:val="24"/>
          <w:szCs w:val="24"/>
        </w:rPr>
        <w:t>Uses for requested HE</w:t>
      </w:r>
      <w:r w:rsidR="00BC0272" w:rsidRPr="006219FC">
        <w:rPr>
          <w:i/>
          <w:sz w:val="24"/>
          <w:szCs w:val="24"/>
        </w:rPr>
        <w:t>F funds</w:t>
      </w:r>
      <w:r w:rsidR="00BC0272" w:rsidRPr="00346924">
        <w:rPr>
          <w:sz w:val="24"/>
          <w:szCs w:val="24"/>
        </w:rPr>
        <w:t>:</w:t>
      </w:r>
    </w:p>
    <w:p w14:paraId="5E4BD0CA" w14:textId="77777777" w:rsidR="0058069E" w:rsidRPr="00346924" w:rsidRDefault="0058069E">
      <w:pPr>
        <w:rPr>
          <w:sz w:val="24"/>
          <w:szCs w:val="24"/>
        </w:rPr>
      </w:pPr>
      <w:r w:rsidRPr="00346924">
        <w:rPr>
          <w:sz w:val="24"/>
          <w:szCs w:val="24"/>
        </w:rPr>
        <w:t>Construction or renovation projects, the acquisition of land or equipment and purchasing of library books</w:t>
      </w:r>
      <w:r w:rsidR="00BC0272" w:rsidRPr="00346924">
        <w:rPr>
          <w:sz w:val="24"/>
          <w:szCs w:val="24"/>
        </w:rPr>
        <w:t xml:space="preserve"> and m</w:t>
      </w:r>
      <w:r w:rsidRPr="00346924">
        <w:rPr>
          <w:sz w:val="24"/>
          <w:szCs w:val="24"/>
        </w:rPr>
        <w:t>a</w:t>
      </w:r>
      <w:r w:rsidR="00DE4CBD">
        <w:rPr>
          <w:sz w:val="24"/>
          <w:szCs w:val="24"/>
        </w:rPr>
        <w:t>terials. The general rule of HE</w:t>
      </w:r>
      <w:r w:rsidRPr="00346924">
        <w:rPr>
          <w:sz w:val="24"/>
          <w:szCs w:val="24"/>
        </w:rPr>
        <w:t xml:space="preserve">F funding is that it should be used for acquiring, constructing, or improving tangible assets. </w:t>
      </w:r>
    </w:p>
    <w:p w14:paraId="1D95B2F8" w14:textId="77777777" w:rsidR="0058069E" w:rsidRPr="00346924" w:rsidRDefault="001C1EF5" w:rsidP="00A04C2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46924">
        <w:rPr>
          <w:b/>
          <w:i/>
          <w:sz w:val="24"/>
          <w:szCs w:val="24"/>
        </w:rPr>
        <w:t>ALL</w:t>
      </w:r>
      <w:r w:rsidR="00400F3F">
        <w:rPr>
          <w:sz w:val="24"/>
          <w:szCs w:val="24"/>
        </w:rPr>
        <w:t xml:space="preserve"> HE</w:t>
      </w:r>
      <w:r w:rsidRPr="00346924">
        <w:rPr>
          <w:sz w:val="24"/>
          <w:szCs w:val="24"/>
        </w:rPr>
        <w:t>F purchases must go through the requisition process.</w:t>
      </w:r>
    </w:p>
    <w:p w14:paraId="12FFA8EA" w14:textId="77777777" w:rsidR="00406B4D" w:rsidRDefault="001C1EF5" w:rsidP="00A04C2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346924">
        <w:rPr>
          <w:sz w:val="24"/>
          <w:szCs w:val="24"/>
        </w:rPr>
        <w:t>PCards</w:t>
      </w:r>
      <w:proofErr w:type="spellEnd"/>
      <w:r w:rsidRPr="00346924">
        <w:rPr>
          <w:sz w:val="24"/>
          <w:szCs w:val="24"/>
        </w:rPr>
        <w:t xml:space="preserve"> </w:t>
      </w:r>
      <w:r w:rsidR="007C38E7" w:rsidRPr="00346924">
        <w:rPr>
          <w:b/>
          <w:i/>
          <w:sz w:val="24"/>
          <w:szCs w:val="24"/>
        </w:rPr>
        <w:t>c</w:t>
      </w:r>
      <w:r w:rsidRPr="00346924">
        <w:rPr>
          <w:b/>
          <w:i/>
          <w:sz w:val="24"/>
          <w:szCs w:val="24"/>
        </w:rPr>
        <w:t>annot</w:t>
      </w:r>
      <w:r w:rsidRPr="00346924">
        <w:rPr>
          <w:sz w:val="24"/>
          <w:szCs w:val="24"/>
        </w:rPr>
        <w:t xml:space="preserve"> be used to</w:t>
      </w:r>
      <w:r w:rsidR="00400F3F">
        <w:rPr>
          <w:sz w:val="24"/>
          <w:szCs w:val="24"/>
        </w:rPr>
        <w:t xml:space="preserve"> make HE</w:t>
      </w:r>
      <w:r w:rsidRPr="00346924">
        <w:rPr>
          <w:sz w:val="24"/>
          <w:szCs w:val="24"/>
        </w:rPr>
        <w:t>F purchases</w:t>
      </w:r>
      <w:r w:rsidR="00406B4D">
        <w:rPr>
          <w:sz w:val="24"/>
          <w:szCs w:val="24"/>
        </w:rPr>
        <w:t>.</w:t>
      </w:r>
    </w:p>
    <w:p w14:paraId="74FFE428" w14:textId="3828159A" w:rsidR="001C1EF5" w:rsidRDefault="00400F3F" w:rsidP="00A04C2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Guidelines for HE</w:t>
      </w:r>
      <w:r w:rsidR="00406B4D">
        <w:rPr>
          <w:sz w:val="24"/>
          <w:szCs w:val="24"/>
        </w:rPr>
        <w:t xml:space="preserve">F can be found on the </w:t>
      </w:r>
      <w:hyperlink r:id="rId8" w:history="1">
        <w:r w:rsidR="00065288" w:rsidRPr="00065288">
          <w:rPr>
            <w:rStyle w:val="Hyperlink"/>
            <w:sz w:val="24"/>
            <w:szCs w:val="24"/>
          </w:rPr>
          <w:t>System finance page</w:t>
        </w:r>
      </w:hyperlink>
    </w:p>
    <w:p w14:paraId="17E0D9DB" w14:textId="77777777" w:rsidR="00DE4CBD" w:rsidRPr="00DE4CBD" w:rsidRDefault="00406B4D" w:rsidP="00A04C2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Additional information can be found in the VPAA Allowable Cost Matrix.</w:t>
      </w:r>
    </w:p>
    <w:p w14:paraId="28125BD6" w14:textId="77777777" w:rsidR="007C38E7" w:rsidRPr="00346924" w:rsidRDefault="007C38E7" w:rsidP="007C38E7">
      <w:pPr>
        <w:pStyle w:val="ListParagraph"/>
        <w:rPr>
          <w:sz w:val="24"/>
          <w:szCs w:val="24"/>
        </w:rPr>
      </w:pPr>
    </w:p>
    <w:p w14:paraId="6359D9D6" w14:textId="77777777" w:rsidR="007C38E7" w:rsidRPr="00406B4D" w:rsidRDefault="006219FC" w:rsidP="007C38E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VPAA </w:t>
      </w:r>
      <w:r w:rsidR="00400F3F">
        <w:rPr>
          <w:b/>
          <w:sz w:val="24"/>
          <w:szCs w:val="24"/>
        </w:rPr>
        <w:t>HE</w:t>
      </w:r>
      <w:r>
        <w:rPr>
          <w:b/>
          <w:sz w:val="24"/>
          <w:szCs w:val="24"/>
        </w:rPr>
        <w:t>F</w:t>
      </w:r>
      <w:r w:rsidR="007C38E7" w:rsidRPr="00406B4D">
        <w:rPr>
          <w:b/>
          <w:sz w:val="24"/>
          <w:szCs w:val="24"/>
        </w:rPr>
        <w:t xml:space="preserve"> Processing</w:t>
      </w:r>
    </w:p>
    <w:p w14:paraId="0906D052" w14:textId="77777777" w:rsidR="00BC0272" w:rsidRDefault="00400F3F" w:rsidP="004F20FD">
      <w:pPr>
        <w:rPr>
          <w:sz w:val="24"/>
          <w:szCs w:val="24"/>
        </w:rPr>
      </w:pPr>
      <w:r>
        <w:rPr>
          <w:sz w:val="24"/>
          <w:szCs w:val="24"/>
        </w:rPr>
        <w:t>Requests for HE</w:t>
      </w:r>
      <w:r w:rsidR="004F20FD" w:rsidRPr="00346924">
        <w:rPr>
          <w:sz w:val="24"/>
          <w:szCs w:val="24"/>
        </w:rPr>
        <w:t xml:space="preserve">F funds are done during the budget </w:t>
      </w:r>
      <w:r w:rsidR="00BC0272" w:rsidRPr="00346924">
        <w:rPr>
          <w:sz w:val="24"/>
          <w:szCs w:val="24"/>
        </w:rPr>
        <w:t>request process. Co</w:t>
      </w:r>
      <w:r>
        <w:rPr>
          <w:sz w:val="24"/>
          <w:szCs w:val="24"/>
        </w:rPr>
        <w:t>lleges should evaluate their HE</w:t>
      </w:r>
      <w:r w:rsidR="00BC0272" w:rsidRPr="00346924">
        <w:rPr>
          <w:sz w:val="24"/>
          <w:szCs w:val="24"/>
        </w:rPr>
        <w:t xml:space="preserve">F needs at that time and make the appropriate requests. The </w:t>
      </w:r>
      <w:r w:rsidR="00BC0272" w:rsidRPr="006219FC">
        <w:rPr>
          <w:i/>
          <w:sz w:val="24"/>
          <w:szCs w:val="24"/>
        </w:rPr>
        <w:t>New Funding Worksheet</w:t>
      </w:r>
      <w:r w:rsidR="00BC0272" w:rsidRPr="00346924">
        <w:rPr>
          <w:sz w:val="24"/>
          <w:szCs w:val="24"/>
        </w:rPr>
        <w:t xml:space="preserve"> distributed by the budget office has a dedicated tab for</w:t>
      </w:r>
      <w:r>
        <w:rPr>
          <w:sz w:val="24"/>
          <w:szCs w:val="24"/>
        </w:rPr>
        <w:t xml:space="preserve"> all HE</w:t>
      </w:r>
      <w:r w:rsidR="00BC0272" w:rsidRPr="00346924">
        <w:rPr>
          <w:sz w:val="24"/>
          <w:szCs w:val="24"/>
        </w:rPr>
        <w:t>F requests.</w:t>
      </w:r>
    </w:p>
    <w:p w14:paraId="65728AA4" w14:textId="77777777" w:rsidR="006219FC" w:rsidRDefault="00400F3F" w:rsidP="004F20FD">
      <w:pPr>
        <w:rPr>
          <w:sz w:val="24"/>
          <w:szCs w:val="24"/>
        </w:rPr>
      </w:pPr>
      <w:r>
        <w:rPr>
          <w:sz w:val="24"/>
          <w:szCs w:val="24"/>
        </w:rPr>
        <w:t>HE</w:t>
      </w:r>
      <w:r w:rsidR="006219FC">
        <w:rPr>
          <w:sz w:val="24"/>
          <w:szCs w:val="24"/>
        </w:rPr>
        <w:t>F funding approved in the budget request process will be distributed to the Colleges during the first quarter of the new fiscal year.</w:t>
      </w:r>
    </w:p>
    <w:p w14:paraId="763D9FE6" w14:textId="77777777" w:rsidR="00482182" w:rsidRPr="00482182" w:rsidRDefault="00482182" w:rsidP="0048218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82182">
        <w:rPr>
          <w:b/>
          <w:sz w:val="24"/>
          <w:szCs w:val="24"/>
        </w:rPr>
        <w:t>Faculty HEF Start-Up</w:t>
      </w:r>
    </w:p>
    <w:p w14:paraId="352C3118" w14:textId="77777777" w:rsidR="00DE4CBD" w:rsidRDefault="00DE4CBD" w:rsidP="00A04C2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4C2C">
        <w:rPr>
          <w:sz w:val="24"/>
          <w:szCs w:val="24"/>
        </w:rPr>
        <w:t xml:space="preserve">All </w:t>
      </w:r>
      <w:r w:rsidR="00482182">
        <w:rPr>
          <w:sz w:val="24"/>
          <w:szCs w:val="24"/>
        </w:rPr>
        <w:t>faculty</w:t>
      </w:r>
      <w:r w:rsidRPr="00A04C2C">
        <w:rPr>
          <w:sz w:val="24"/>
          <w:szCs w:val="24"/>
        </w:rPr>
        <w:t xml:space="preserve"> start-up</w:t>
      </w:r>
      <w:r w:rsidR="00482182">
        <w:rPr>
          <w:sz w:val="24"/>
          <w:szCs w:val="24"/>
        </w:rPr>
        <w:t xml:space="preserve"> HEF</w:t>
      </w:r>
      <w:r w:rsidRPr="00A04C2C">
        <w:rPr>
          <w:sz w:val="24"/>
          <w:szCs w:val="24"/>
        </w:rPr>
        <w:t xml:space="preserve"> purchase</w:t>
      </w:r>
      <w:r w:rsidR="00482182">
        <w:rPr>
          <w:sz w:val="24"/>
          <w:szCs w:val="24"/>
        </w:rPr>
        <w:t>s must be approved by the Vice Provost for Academic Resources.</w:t>
      </w:r>
    </w:p>
    <w:p w14:paraId="7B6426FA" w14:textId="77777777" w:rsidR="00482182" w:rsidRPr="00A04C2C" w:rsidRDefault="00482182" w:rsidP="00A04C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Send an email to </w:t>
      </w:r>
      <w:hyperlink r:id="rId9" w:history="1">
        <w:r w:rsidRPr="003813AB">
          <w:rPr>
            <w:rStyle w:val="Hyperlink"/>
            <w:sz w:val="24"/>
            <w:szCs w:val="24"/>
          </w:rPr>
          <w:t>Dilana.King@unt.edu</w:t>
        </w:r>
      </w:hyperlink>
      <w:r>
        <w:rPr>
          <w:sz w:val="24"/>
          <w:szCs w:val="24"/>
        </w:rPr>
        <w:t xml:space="preserve"> with the request prior to purchasing. </w:t>
      </w:r>
    </w:p>
    <w:p w14:paraId="4C384D0A" w14:textId="77777777" w:rsidR="00DE4CBD" w:rsidRDefault="00482182" w:rsidP="00A04C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Faculty start-up HEF purchases must</w:t>
      </w:r>
      <w:r w:rsidR="00DE4CBD" w:rsidRPr="00A04C2C">
        <w:rPr>
          <w:sz w:val="24"/>
          <w:szCs w:val="24"/>
        </w:rPr>
        <w:t xml:space="preserve"> </w:t>
      </w:r>
      <w:r w:rsidRPr="00A04C2C">
        <w:rPr>
          <w:sz w:val="24"/>
          <w:szCs w:val="24"/>
        </w:rPr>
        <w:t>include</w:t>
      </w:r>
      <w:r w:rsidR="00DE4CBD" w:rsidRPr="00A04C2C">
        <w:rPr>
          <w:sz w:val="24"/>
          <w:szCs w:val="24"/>
        </w:rPr>
        <w:t xml:space="preserve"> the faculty discretionary project code (16*)</w:t>
      </w:r>
    </w:p>
    <w:p w14:paraId="26F05B2A" w14:textId="77777777" w:rsidR="00A04C2C" w:rsidRPr="00A04C2C" w:rsidRDefault="00A04C2C" w:rsidP="00A04C2C">
      <w:pPr>
        <w:pStyle w:val="ListParagraph"/>
        <w:rPr>
          <w:sz w:val="24"/>
          <w:szCs w:val="24"/>
        </w:rPr>
      </w:pPr>
    </w:p>
    <w:p w14:paraId="6DE62EA0" w14:textId="77777777" w:rsidR="007C38E7" w:rsidRPr="006219FC" w:rsidRDefault="00400F3F" w:rsidP="007C38E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Emergency HE</w:t>
      </w:r>
      <w:r w:rsidR="006219FC" w:rsidRPr="006219FC">
        <w:rPr>
          <w:b/>
          <w:sz w:val="24"/>
          <w:szCs w:val="24"/>
        </w:rPr>
        <w:t>F Requests</w:t>
      </w:r>
    </w:p>
    <w:p w14:paraId="32979E32" w14:textId="77777777" w:rsidR="006219FC" w:rsidRDefault="006219FC" w:rsidP="006219FC">
      <w:pPr>
        <w:rPr>
          <w:sz w:val="24"/>
          <w:szCs w:val="24"/>
        </w:rPr>
      </w:pPr>
      <w:r w:rsidRPr="006219FC">
        <w:rPr>
          <w:sz w:val="24"/>
          <w:szCs w:val="24"/>
        </w:rPr>
        <w:t>In emergencies it may be necess</w:t>
      </w:r>
      <w:r w:rsidR="00400F3F">
        <w:rPr>
          <w:sz w:val="24"/>
          <w:szCs w:val="24"/>
        </w:rPr>
        <w:t>ary for a college to request HE</w:t>
      </w:r>
      <w:r w:rsidRPr="006219FC">
        <w:rPr>
          <w:sz w:val="24"/>
          <w:szCs w:val="24"/>
        </w:rPr>
        <w:t>F funding outside the budget request process.</w:t>
      </w:r>
    </w:p>
    <w:p w14:paraId="7D9CB78E" w14:textId="77777777" w:rsidR="00482182" w:rsidRDefault="00482182" w:rsidP="006219FC">
      <w:pPr>
        <w:rPr>
          <w:sz w:val="24"/>
          <w:szCs w:val="24"/>
        </w:rPr>
      </w:pPr>
    </w:p>
    <w:p w14:paraId="003AC929" w14:textId="77777777" w:rsidR="00482182" w:rsidRDefault="00482182" w:rsidP="006219FC">
      <w:pPr>
        <w:rPr>
          <w:sz w:val="24"/>
          <w:szCs w:val="24"/>
        </w:rPr>
      </w:pPr>
    </w:p>
    <w:p w14:paraId="6A43E60F" w14:textId="77777777" w:rsidR="00482182" w:rsidRDefault="00482182" w:rsidP="006219FC">
      <w:pPr>
        <w:rPr>
          <w:sz w:val="24"/>
          <w:szCs w:val="24"/>
        </w:rPr>
      </w:pPr>
    </w:p>
    <w:p w14:paraId="49DDC82F" w14:textId="77777777" w:rsidR="006219FC" w:rsidRPr="006219FC" w:rsidRDefault="006219FC" w:rsidP="006219FC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6219FC">
        <w:rPr>
          <w:sz w:val="24"/>
          <w:szCs w:val="24"/>
        </w:rPr>
        <w:t>n this case the college Dean s</w:t>
      </w:r>
      <w:r w:rsidR="00400F3F">
        <w:rPr>
          <w:sz w:val="24"/>
          <w:szCs w:val="24"/>
        </w:rPr>
        <w:t>hould complete the Emergency HE</w:t>
      </w:r>
      <w:r w:rsidRPr="006219FC">
        <w:rPr>
          <w:sz w:val="24"/>
          <w:szCs w:val="24"/>
        </w:rPr>
        <w:t>F Request form. All applicable areas of the form need to be completed and sent to the Provost office for approval.</w:t>
      </w:r>
    </w:p>
    <w:p w14:paraId="5C55892A" w14:textId="77777777" w:rsidR="001C1EF5" w:rsidRPr="00DE4CBD" w:rsidRDefault="006219FC">
      <w:pPr>
        <w:rPr>
          <w:sz w:val="24"/>
          <w:szCs w:val="24"/>
        </w:rPr>
      </w:pPr>
      <w:r w:rsidRPr="006219FC">
        <w:rPr>
          <w:sz w:val="24"/>
          <w:szCs w:val="24"/>
        </w:rPr>
        <w:t>Approved requests will be allocated t</w:t>
      </w:r>
      <w:r w:rsidR="00400F3F">
        <w:rPr>
          <w:sz w:val="24"/>
          <w:szCs w:val="24"/>
        </w:rPr>
        <w:t>o the college or departments HE</w:t>
      </w:r>
      <w:r w:rsidRPr="006219FC">
        <w:rPr>
          <w:sz w:val="24"/>
          <w:szCs w:val="24"/>
        </w:rPr>
        <w:t>F account.</w:t>
      </w:r>
    </w:p>
    <w:sectPr w:rsidR="001C1EF5" w:rsidRPr="00DE4CBD" w:rsidSect="0034692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E3064" w14:textId="77777777" w:rsidR="0058069E" w:rsidRDefault="0058069E" w:rsidP="0058069E">
      <w:pPr>
        <w:spacing w:before="0" w:after="0" w:line="240" w:lineRule="auto"/>
      </w:pPr>
      <w:r>
        <w:separator/>
      </w:r>
    </w:p>
  </w:endnote>
  <w:endnote w:type="continuationSeparator" w:id="0">
    <w:p w14:paraId="07A79657" w14:textId="77777777" w:rsidR="0058069E" w:rsidRDefault="0058069E" w:rsidP="005806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14D76" w14:textId="77777777" w:rsidR="0058069E" w:rsidRDefault="00482182" w:rsidP="0058069E">
    <w:pPr>
      <w:tabs>
        <w:tab w:val="left" w:pos="465"/>
        <w:tab w:val="center" w:pos="4550"/>
        <w:tab w:val="left" w:pos="5818"/>
        <w:tab w:val="right" w:pos="9100"/>
      </w:tabs>
      <w:ind w:right="260"/>
      <w:rPr>
        <w:color w:val="000000" w:themeColor="text2" w:themeShade="80"/>
        <w:sz w:val="24"/>
        <w:szCs w:val="24"/>
      </w:rPr>
    </w:pPr>
    <w:r>
      <w:rPr>
        <w:color w:val="666666" w:themeColor="text2" w:themeTint="99"/>
        <w:spacing w:val="60"/>
        <w:sz w:val="24"/>
        <w:szCs w:val="24"/>
      </w:rPr>
      <w:tab/>
      <w:t>Rev. 09/11</w:t>
    </w:r>
    <w:r w:rsidR="0058069E">
      <w:rPr>
        <w:color w:val="666666" w:themeColor="text2" w:themeTint="99"/>
        <w:spacing w:val="60"/>
        <w:sz w:val="24"/>
        <w:szCs w:val="24"/>
      </w:rPr>
      <w:t>/2017</w:t>
    </w:r>
    <w:r w:rsidR="0058069E">
      <w:rPr>
        <w:color w:val="666666" w:themeColor="text2" w:themeTint="99"/>
        <w:spacing w:val="60"/>
        <w:sz w:val="24"/>
        <w:szCs w:val="24"/>
      </w:rPr>
      <w:tab/>
    </w:r>
    <w:r w:rsidR="0058069E">
      <w:rPr>
        <w:color w:val="666666" w:themeColor="text2" w:themeTint="99"/>
        <w:spacing w:val="60"/>
        <w:sz w:val="24"/>
        <w:szCs w:val="24"/>
      </w:rPr>
      <w:tab/>
    </w:r>
    <w:r w:rsidR="0058069E">
      <w:rPr>
        <w:color w:val="666666" w:themeColor="text2" w:themeTint="99"/>
        <w:spacing w:val="60"/>
        <w:sz w:val="24"/>
        <w:szCs w:val="24"/>
      </w:rPr>
      <w:tab/>
      <w:t>Page</w:t>
    </w:r>
    <w:r w:rsidR="0058069E">
      <w:rPr>
        <w:color w:val="666666" w:themeColor="text2" w:themeTint="99"/>
        <w:sz w:val="24"/>
        <w:szCs w:val="24"/>
      </w:rPr>
      <w:t xml:space="preserve"> </w:t>
    </w:r>
    <w:r w:rsidR="0058069E">
      <w:rPr>
        <w:color w:val="000000" w:themeColor="text2" w:themeShade="BF"/>
        <w:sz w:val="24"/>
        <w:szCs w:val="24"/>
      </w:rPr>
      <w:fldChar w:fldCharType="begin"/>
    </w:r>
    <w:r w:rsidR="0058069E">
      <w:rPr>
        <w:color w:val="000000" w:themeColor="text2" w:themeShade="BF"/>
        <w:sz w:val="24"/>
        <w:szCs w:val="24"/>
      </w:rPr>
      <w:instrText xml:space="preserve"> PAGE   \* MERGEFORMAT </w:instrText>
    </w:r>
    <w:r w:rsidR="0058069E">
      <w:rPr>
        <w:color w:val="000000" w:themeColor="text2" w:themeShade="BF"/>
        <w:sz w:val="24"/>
        <w:szCs w:val="24"/>
      </w:rPr>
      <w:fldChar w:fldCharType="separate"/>
    </w:r>
    <w:r>
      <w:rPr>
        <w:noProof/>
        <w:color w:val="000000" w:themeColor="text2" w:themeShade="BF"/>
        <w:sz w:val="24"/>
        <w:szCs w:val="24"/>
      </w:rPr>
      <w:t>1</w:t>
    </w:r>
    <w:r w:rsidR="0058069E">
      <w:rPr>
        <w:color w:val="000000" w:themeColor="text2" w:themeShade="BF"/>
        <w:sz w:val="24"/>
        <w:szCs w:val="24"/>
      </w:rPr>
      <w:fldChar w:fldCharType="end"/>
    </w:r>
    <w:r w:rsidR="0058069E">
      <w:rPr>
        <w:color w:val="000000" w:themeColor="text2" w:themeShade="BF"/>
        <w:sz w:val="24"/>
        <w:szCs w:val="24"/>
      </w:rPr>
      <w:t xml:space="preserve"> | </w:t>
    </w:r>
    <w:r w:rsidR="0058069E">
      <w:rPr>
        <w:color w:val="000000" w:themeColor="text2" w:themeShade="BF"/>
        <w:sz w:val="24"/>
        <w:szCs w:val="24"/>
      </w:rPr>
      <w:fldChar w:fldCharType="begin"/>
    </w:r>
    <w:r w:rsidR="0058069E">
      <w:rPr>
        <w:color w:val="000000" w:themeColor="text2" w:themeShade="BF"/>
        <w:sz w:val="24"/>
        <w:szCs w:val="24"/>
      </w:rPr>
      <w:instrText xml:space="preserve"> NUMPAGES  \* Arabic  \* MERGEFORMAT </w:instrText>
    </w:r>
    <w:r w:rsidR="0058069E">
      <w:rPr>
        <w:color w:val="000000" w:themeColor="text2" w:themeShade="BF"/>
        <w:sz w:val="24"/>
        <w:szCs w:val="24"/>
      </w:rPr>
      <w:fldChar w:fldCharType="separate"/>
    </w:r>
    <w:r>
      <w:rPr>
        <w:noProof/>
        <w:color w:val="000000" w:themeColor="text2" w:themeShade="BF"/>
        <w:sz w:val="24"/>
        <w:szCs w:val="24"/>
      </w:rPr>
      <w:t>2</w:t>
    </w:r>
    <w:r w:rsidR="0058069E">
      <w:rPr>
        <w:color w:val="000000" w:themeColor="text2" w:themeShade="BF"/>
        <w:sz w:val="24"/>
        <w:szCs w:val="24"/>
      </w:rPr>
      <w:fldChar w:fldCharType="end"/>
    </w:r>
  </w:p>
  <w:p w14:paraId="38058C6D" w14:textId="77777777" w:rsidR="0058069E" w:rsidRDefault="00580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C0525" w14:textId="77777777" w:rsidR="0058069E" w:rsidRDefault="0058069E" w:rsidP="0058069E">
      <w:pPr>
        <w:spacing w:before="0" w:after="0" w:line="240" w:lineRule="auto"/>
      </w:pPr>
      <w:r>
        <w:separator/>
      </w:r>
    </w:p>
  </w:footnote>
  <w:footnote w:type="continuationSeparator" w:id="0">
    <w:p w14:paraId="71E62208" w14:textId="77777777" w:rsidR="0058069E" w:rsidRDefault="0058069E" w:rsidP="005806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FFA88" w14:textId="77777777" w:rsidR="0058069E" w:rsidRDefault="0058069E">
    <w:pPr>
      <w:pStyle w:val="Header"/>
    </w:pPr>
    <w:r>
      <w:rPr>
        <w:noProof/>
      </w:rPr>
      <w:drawing>
        <wp:inline distT="0" distB="0" distL="0" distR="0" wp14:anchorId="35DEF591" wp14:editId="457F827C">
          <wp:extent cx="3264415" cy="390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_of_the_provost_and_academic_affairs_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4415" cy="39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815A4"/>
    <w:multiLevelType w:val="hybridMultilevel"/>
    <w:tmpl w:val="ED42C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40860"/>
    <w:multiLevelType w:val="hybridMultilevel"/>
    <w:tmpl w:val="EFC6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56046"/>
    <w:multiLevelType w:val="hybridMultilevel"/>
    <w:tmpl w:val="320C4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807D7"/>
    <w:multiLevelType w:val="hybridMultilevel"/>
    <w:tmpl w:val="0C00D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9E"/>
    <w:rsid w:val="00065288"/>
    <w:rsid w:val="001C1EF5"/>
    <w:rsid w:val="00346924"/>
    <w:rsid w:val="00400F3F"/>
    <w:rsid w:val="00406B4D"/>
    <w:rsid w:val="00482182"/>
    <w:rsid w:val="004F20FD"/>
    <w:rsid w:val="0058069E"/>
    <w:rsid w:val="006219FC"/>
    <w:rsid w:val="006F0D9D"/>
    <w:rsid w:val="007C38E7"/>
    <w:rsid w:val="00896689"/>
    <w:rsid w:val="00A04C2C"/>
    <w:rsid w:val="00B82456"/>
    <w:rsid w:val="00BC0272"/>
    <w:rsid w:val="00DE4CBD"/>
    <w:rsid w:val="00E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25549"/>
  <w15:chartTrackingRefBased/>
  <w15:docId w15:val="{40601BB5-5244-4526-AF37-1D42A450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924"/>
  </w:style>
  <w:style w:type="paragraph" w:styleId="Heading1">
    <w:name w:val="heading 1"/>
    <w:basedOn w:val="Normal"/>
    <w:next w:val="Normal"/>
    <w:link w:val="Heading1Char"/>
    <w:uiPriority w:val="9"/>
    <w:qFormat/>
    <w:rsid w:val="00346924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924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924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924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924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924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924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92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92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69E"/>
  </w:style>
  <w:style w:type="paragraph" w:styleId="Footer">
    <w:name w:val="footer"/>
    <w:basedOn w:val="Normal"/>
    <w:link w:val="FooterChar"/>
    <w:uiPriority w:val="99"/>
    <w:unhideWhenUsed/>
    <w:rsid w:val="0058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69E"/>
  </w:style>
  <w:style w:type="character" w:styleId="Hyperlink">
    <w:name w:val="Hyperlink"/>
    <w:basedOn w:val="DefaultParagraphFont"/>
    <w:uiPriority w:val="99"/>
    <w:unhideWhenUsed/>
    <w:rsid w:val="0058069E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8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6924"/>
    <w:rPr>
      <w:caps/>
      <w:color w:val="FFFFFF" w:themeColor="background1"/>
      <w:spacing w:val="15"/>
      <w:sz w:val="22"/>
      <w:szCs w:val="22"/>
      <w:shd w:val="clear" w:color="auto" w:fill="DDDDD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46924"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924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924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924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924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924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92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92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6924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46924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6924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92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4692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46924"/>
    <w:rPr>
      <w:b/>
      <w:bCs/>
    </w:rPr>
  </w:style>
  <w:style w:type="character" w:styleId="Emphasis">
    <w:name w:val="Emphasis"/>
    <w:uiPriority w:val="20"/>
    <w:qFormat/>
    <w:rsid w:val="00346924"/>
    <w:rPr>
      <w:caps/>
      <w:color w:val="6E6E6E" w:themeColor="accent1" w:themeShade="7F"/>
      <w:spacing w:val="5"/>
    </w:rPr>
  </w:style>
  <w:style w:type="paragraph" w:styleId="NoSpacing">
    <w:name w:val="No Spacing"/>
    <w:uiPriority w:val="1"/>
    <w:qFormat/>
    <w:rsid w:val="0034692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692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692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924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6924"/>
    <w:rPr>
      <w:color w:val="DDDDDD" w:themeColor="accent1"/>
      <w:sz w:val="24"/>
      <w:szCs w:val="24"/>
    </w:rPr>
  </w:style>
  <w:style w:type="character" w:styleId="SubtleEmphasis">
    <w:name w:val="Subtle Emphasis"/>
    <w:uiPriority w:val="19"/>
    <w:qFormat/>
    <w:rsid w:val="00346924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346924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346924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346924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34692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6924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65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untsystem.edu/hef-guidelin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cb.state.tx.us/index.cfm?objectid=50A37F04-ADB9-76AE-D8757A7F17970A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lana.King@unt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HEAF PROCEDURES</vt:lpstr>
    </vt:vector>
  </TitlesOfParts>
  <Company>University of North Texas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Jessica</dc:creator>
  <cp:keywords/>
  <dc:description/>
  <cp:lastModifiedBy>Scott, Jessica</cp:lastModifiedBy>
  <cp:revision>7</cp:revision>
  <dcterms:created xsi:type="dcterms:W3CDTF">2017-08-30T16:08:00Z</dcterms:created>
  <dcterms:modified xsi:type="dcterms:W3CDTF">2021-05-11T17:45:00Z</dcterms:modified>
</cp:coreProperties>
</file>