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D661" w14:textId="68FAE253" w:rsidR="00FA6781" w:rsidRPr="00074D84" w:rsidRDefault="00FA6781" w:rsidP="00A4478D">
      <w:pPr>
        <w:pStyle w:val="Heading1"/>
        <w:jc w:val="center"/>
        <w:rPr>
          <w:rFonts w:eastAsia="Times New Roman"/>
          <w:b/>
          <w:bCs/>
          <w:color w:val="auto"/>
        </w:rPr>
      </w:pPr>
      <w:r w:rsidRPr="00074D84">
        <w:rPr>
          <w:rFonts w:eastAsia="Times New Roman"/>
          <w:b/>
          <w:bCs/>
          <w:color w:val="auto"/>
        </w:rPr>
        <w:t>Faculty Workload Modification for</w:t>
      </w:r>
      <w:r w:rsidR="00A4478D" w:rsidRPr="00074D84">
        <w:rPr>
          <w:rFonts w:eastAsia="Times New Roman"/>
          <w:b/>
          <w:bCs/>
          <w:color w:val="auto"/>
        </w:rPr>
        <w:t xml:space="preserve"> </w:t>
      </w:r>
      <w:r w:rsidRPr="00074D84">
        <w:rPr>
          <w:rFonts w:eastAsia="Times New Roman"/>
          <w:b/>
          <w:bCs/>
          <w:color w:val="auto"/>
        </w:rPr>
        <w:t>Parental Leave</w:t>
      </w:r>
      <w:r w:rsidR="00330DD6">
        <w:rPr>
          <w:rFonts w:eastAsia="Times New Roman"/>
          <w:b/>
          <w:bCs/>
          <w:color w:val="auto"/>
        </w:rPr>
        <w:t xml:space="preserve"> Guidelines</w:t>
      </w:r>
    </w:p>
    <w:p w14:paraId="3B1203F8" w14:textId="77777777" w:rsidR="00FA6781" w:rsidRPr="00A4478D" w:rsidRDefault="00FA6781" w:rsidP="00FA6781">
      <w:pPr>
        <w:spacing w:after="0" w:line="240" w:lineRule="auto"/>
        <w:rPr>
          <w:rFonts w:eastAsia="Times New Roman" w:cstheme="minorHAnsi"/>
        </w:rPr>
      </w:pPr>
    </w:p>
    <w:p w14:paraId="3D2F102E" w14:textId="77777777" w:rsidR="00FA6781" w:rsidRPr="00A4478D" w:rsidRDefault="00FA6781" w:rsidP="00FA6781">
      <w:pPr>
        <w:spacing w:after="0" w:line="240" w:lineRule="auto"/>
        <w:rPr>
          <w:rFonts w:eastAsia="Times New Roman" w:cstheme="minorHAnsi"/>
          <w:color w:val="000000"/>
        </w:rPr>
      </w:pPr>
    </w:p>
    <w:p w14:paraId="0C049868" w14:textId="70DD446A" w:rsidR="0073577D" w:rsidRPr="0073577D" w:rsidRDefault="0073577D" w:rsidP="0073577D">
      <w:pPr>
        <w:pStyle w:val="Heading2"/>
        <w:rPr>
          <w:rFonts w:eastAsia="Times New Roman"/>
          <w:b/>
          <w:bCs/>
          <w:color w:val="auto"/>
        </w:rPr>
      </w:pPr>
      <w:r w:rsidRPr="0073577D">
        <w:rPr>
          <w:rFonts w:eastAsia="Times New Roman"/>
          <w:b/>
          <w:bCs/>
          <w:color w:val="auto"/>
        </w:rPr>
        <w:t xml:space="preserve">Purpose: </w:t>
      </w:r>
    </w:p>
    <w:p w14:paraId="518C9704" w14:textId="7531A144" w:rsidR="00FA6781" w:rsidRPr="00A4478D" w:rsidRDefault="00FA6781" w:rsidP="00FA6781">
      <w:pPr>
        <w:spacing w:after="0" w:line="240" w:lineRule="auto"/>
        <w:rPr>
          <w:rFonts w:eastAsia="Times New Roman" w:cstheme="minorHAnsi"/>
          <w:color w:val="000000" w:themeColor="text1"/>
        </w:rPr>
      </w:pPr>
      <w:r w:rsidRPr="00A4478D">
        <w:rPr>
          <w:rFonts w:eastAsia="Times New Roman" w:cstheme="minorHAnsi"/>
          <w:color w:val="000000" w:themeColor="text1"/>
        </w:rPr>
        <w:t>The University of North Texas</w:t>
      </w:r>
      <w:r w:rsidR="00BB40AB" w:rsidRPr="00A4478D">
        <w:rPr>
          <w:rFonts w:eastAsia="Times New Roman" w:cstheme="minorHAnsi"/>
          <w:color w:val="000000" w:themeColor="text1"/>
        </w:rPr>
        <w:t xml:space="preserve"> (UNT)</w:t>
      </w:r>
      <w:r w:rsidRPr="00A4478D">
        <w:rPr>
          <w:rFonts w:eastAsia="Times New Roman" w:cstheme="minorHAnsi"/>
          <w:color w:val="000000" w:themeColor="text1"/>
        </w:rPr>
        <w:t xml:space="preserve"> is a campus that values its faculty and recognizes the responsibility that comes with the birth or adoption of a child, or placement of a child for foster care.  To this end, UNT has developed guidelines on modification of workload that provide faculty members with flexibility in meeting their work responsibilities with the birth or adoption of a child, or placement of a child for foster care.</w:t>
      </w:r>
    </w:p>
    <w:p w14:paraId="198A5A49" w14:textId="77777777" w:rsidR="00FA6781" w:rsidRDefault="00FA6781" w:rsidP="00FA6781">
      <w:pPr>
        <w:spacing w:after="0" w:line="240" w:lineRule="auto"/>
        <w:rPr>
          <w:rFonts w:cstheme="minorHAnsi"/>
        </w:rPr>
      </w:pPr>
    </w:p>
    <w:p w14:paraId="1DEFDE46" w14:textId="369177A3" w:rsidR="006245DA" w:rsidRDefault="006245DA" w:rsidP="006245DA">
      <w:pPr>
        <w:pStyle w:val="Heading2"/>
        <w:rPr>
          <w:rFonts w:eastAsia="Times New Roman"/>
          <w:b/>
          <w:bCs/>
          <w:color w:val="auto"/>
        </w:rPr>
      </w:pPr>
      <w:r>
        <w:rPr>
          <w:rFonts w:eastAsia="Times New Roman"/>
          <w:b/>
          <w:bCs/>
          <w:color w:val="auto"/>
        </w:rPr>
        <w:t>Overview</w:t>
      </w:r>
      <w:r w:rsidRPr="0073577D">
        <w:rPr>
          <w:rFonts w:eastAsia="Times New Roman"/>
          <w:b/>
          <w:bCs/>
          <w:color w:val="auto"/>
        </w:rPr>
        <w:t xml:space="preserve">: </w:t>
      </w:r>
    </w:p>
    <w:p w14:paraId="43B558EA" w14:textId="58AC83FA" w:rsidR="006245DA" w:rsidRPr="00FC6F5F" w:rsidRDefault="00FC6F5F" w:rsidP="00FC6F5F">
      <w:pPr>
        <w:spacing w:after="0" w:line="240" w:lineRule="auto"/>
        <w:rPr>
          <w:rFonts w:eastAsia="Times New Roman" w:cstheme="minorHAnsi"/>
          <w:color w:val="000000"/>
        </w:rPr>
      </w:pPr>
      <w:r w:rsidRPr="00EF24C0">
        <w:rPr>
          <w:rFonts w:eastAsia="Times New Roman" w:cstheme="minorHAnsi"/>
          <w:color w:val="000000" w:themeColor="text1"/>
        </w:rPr>
        <w:t xml:space="preserve">Faculty are to work with their chairs to develop workload redistribution mechanisms that may release eligible faculty members from certain duties, including teaching when these situations arise.  </w:t>
      </w:r>
      <w:r w:rsidRPr="00EF24C0">
        <w:rPr>
          <w:rFonts w:eastAsia="Times New Roman" w:cstheme="minorHAnsi"/>
          <w:color w:val="000000"/>
        </w:rPr>
        <w:t xml:space="preserve">Workload modification may be utilized from the semester in which the </w:t>
      </w:r>
      <w:r>
        <w:rPr>
          <w:rFonts w:eastAsia="Times New Roman" w:cstheme="minorHAnsi"/>
          <w:color w:val="000000"/>
        </w:rPr>
        <w:t>b</w:t>
      </w:r>
      <w:r w:rsidRPr="00EF24C0">
        <w:rPr>
          <w:rFonts w:eastAsia="Times New Roman" w:cstheme="minorHAnsi"/>
          <w:color w:val="000000"/>
        </w:rPr>
        <w:t>irth/adoption/placement takes place up to 12 months later, as allowed by FMLA.</w:t>
      </w:r>
      <w:r>
        <w:rPr>
          <w:rFonts w:eastAsia="Times New Roman" w:cstheme="minorHAnsi"/>
          <w:color w:val="000000"/>
        </w:rPr>
        <w:t xml:space="preserve"> </w:t>
      </w:r>
      <w:r w:rsidRPr="00A4478D">
        <w:rPr>
          <w:rFonts w:eastAsia="Times New Roman" w:cstheme="minorHAnsi"/>
          <w:color w:val="000000" w:themeColor="text1"/>
        </w:rPr>
        <w:t xml:space="preserve">The goal is to provide flexibility for the faculty member while being consistent with the UNT Academic Workload Policy, </w:t>
      </w:r>
      <w:hyperlink r:id="rId8">
        <w:r w:rsidRPr="00A4478D">
          <w:rPr>
            <w:rStyle w:val="Hyperlink"/>
            <w:rFonts w:eastAsia="Times New Roman" w:cstheme="minorHAnsi"/>
          </w:rPr>
          <w:t>UNT 6.027</w:t>
        </w:r>
      </w:hyperlink>
      <w:r w:rsidRPr="00A4478D">
        <w:rPr>
          <w:rFonts w:eastAsia="Times New Roman" w:cstheme="minorHAnsi"/>
          <w:color w:val="000000" w:themeColor="text1"/>
        </w:rPr>
        <w:t>. Workload modification for parental responsibilities is not a substitute for leave, including Family and Medical Leave (FMLA), and shall run concurrently with other types of leave described herein.</w:t>
      </w:r>
      <w:r>
        <w:rPr>
          <w:rFonts w:eastAsia="Times New Roman" w:cstheme="minorHAnsi"/>
          <w:color w:val="000000" w:themeColor="text1"/>
        </w:rPr>
        <w:t xml:space="preserve"> While a faculty member is on approved leave there is not an </w:t>
      </w:r>
      <w:r>
        <w:t>obligation to make up work missed during the approved period.</w:t>
      </w:r>
    </w:p>
    <w:p w14:paraId="250E4A95" w14:textId="77777777" w:rsidR="00E008C3" w:rsidRDefault="00E008C3" w:rsidP="00FA6781">
      <w:pPr>
        <w:spacing w:after="0" w:line="240" w:lineRule="auto"/>
        <w:rPr>
          <w:rStyle w:val="Heading2Char"/>
          <w:b/>
          <w:bCs/>
          <w:color w:val="auto"/>
        </w:rPr>
      </w:pPr>
    </w:p>
    <w:p w14:paraId="6BB65039" w14:textId="3CA51B1F" w:rsidR="00FA6781" w:rsidRPr="00A4478D" w:rsidRDefault="00BB40AB" w:rsidP="00FA6781">
      <w:pPr>
        <w:spacing w:after="0" w:line="240" w:lineRule="auto"/>
        <w:rPr>
          <w:rFonts w:eastAsia="Times New Roman" w:cstheme="minorHAnsi"/>
          <w:color w:val="FF0000"/>
        </w:rPr>
      </w:pPr>
      <w:r w:rsidRPr="00452293">
        <w:rPr>
          <w:rStyle w:val="Heading2Char"/>
          <w:b/>
          <w:bCs/>
          <w:color w:val="auto"/>
        </w:rPr>
        <w:t>Eligibility:</w:t>
      </w:r>
      <w:r w:rsidRPr="00452293">
        <w:rPr>
          <w:rFonts w:cstheme="minorHAnsi"/>
        </w:rPr>
        <w:t xml:space="preserve"> </w:t>
      </w:r>
    </w:p>
    <w:p w14:paraId="7E8E7B94" w14:textId="3486BA40" w:rsidR="00FA6781" w:rsidRPr="00A4478D" w:rsidRDefault="005558E4" w:rsidP="3208324B">
      <w:pPr>
        <w:spacing w:after="0" w:line="240" w:lineRule="auto"/>
        <w:rPr>
          <w:rFonts w:eastAsia="Times New Roman" w:cstheme="minorHAnsi"/>
          <w:color w:val="000000"/>
        </w:rPr>
      </w:pPr>
      <w:r w:rsidRPr="00EF24C0">
        <w:rPr>
          <w:rFonts w:eastAsia="Times New Roman" w:cstheme="minorHAnsi"/>
          <w:color w:val="000000" w:themeColor="text1"/>
        </w:rPr>
        <w:t>F</w:t>
      </w:r>
      <w:r w:rsidR="00FA6781" w:rsidRPr="00EF24C0">
        <w:rPr>
          <w:rFonts w:eastAsia="Times New Roman" w:cstheme="minorHAnsi"/>
          <w:color w:val="000000" w:themeColor="text1"/>
        </w:rPr>
        <w:t xml:space="preserve">ull-time faculty members (librarians, tenured, tenure-track, and </w:t>
      </w:r>
      <w:r w:rsidR="009D2AB8" w:rsidRPr="00EF24C0">
        <w:rPr>
          <w:rFonts w:eastAsia="Times New Roman" w:cstheme="minorHAnsi"/>
          <w:color w:val="000000" w:themeColor="text1"/>
        </w:rPr>
        <w:t xml:space="preserve">professional </w:t>
      </w:r>
      <w:r w:rsidR="00FA6781" w:rsidRPr="00EF24C0">
        <w:rPr>
          <w:rFonts w:eastAsia="Times New Roman" w:cstheme="minorHAnsi"/>
          <w:color w:val="000000" w:themeColor="text1"/>
        </w:rPr>
        <w:t xml:space="preserve">faculty are eligible for a modified workload when they are caring for a newborn, newly adopted child, or newly placed child for foster care. </w:t>
      </w:r>
    </w:p>
    <w:p w14:paraId="3B27E1D7" w14:textId="77777777" w:rsidR="00FA6781" w:rsidRPr="00A4478D" w:rsidRDefault="00FA6781" w:rsidP="00FA6781">
      <w:pPr>
        <w:spacing w:after="0" w:line="240" w:lineRule="auto"/>
        <w:rPr>
          <w:rFonts w:eastAsia="Times New Roman" w:cstheme="minorHAnsi"/>
          <w:color w:val="000000"/>
        </w:rPr>
      </w:pPr>
    </w:p>
    <w:p w14:paraId="040FBF5D" w14:textId="2FA3FA06" w:rsidR="00FA6781" w:rsidRPr="00406FC5" w:rsidRDefault="00AB3DD4" w:rsidP="00452293">
      <w:pPr>
        <w:pStyle w:val="Heading2"/>
        <w:rPr>
          <w:rFonts w:eastAsia="Times New Roman"/>
          <w:b/>
          <w:bCs/>
          <w:color w:val="auto"/>
          <w:sz w:val="28"/>
          <w:szCs w:val="28"/>
        </w:rPr>
      </w:pPr>
      <w:r w:rsidRPr="00406FC5">
        <w:rPr>
          <w:rFonts w:eastAsia="Times New Roman"/>
          <w:b/>
          <w:bCs/>
          <w:color w:val="auto"/>
          <w:sz w:val="28"/>
          <w:szCs w:val="28"/>
        </w:rPr>
        <w:t>Application</w:t>
      </w:r>
      <w:r w:rsidR="00DF6DC2" w:rsidRPr="00406FC5">
        <w:rPr>
          <w:rFonts w:eastAsia="Times New Roman"/>
          <w:b/>
          <w:bCs/>
          <w:color w:val="auto"/>
          <w:sz w:val="28"/>
          <w:szCs w:val="28"/>
        </w:rPr>
        <w:t xml:space="preserve"> </w:t>
      </w:r>
      <w:r w:rsidR="00A558B2" w:rsidRPr="00406FC5">
        <w:rPr>
          <w:rFonts w:eastAsia="Times New Roman"/>
          <w:b/>
          <w:bCs/>
          <w:color w:val="auto"/>
          <w:sz w:val="28"/>
          <w:szCs w:val="28"/>
        </w:rPr>
        <w:t>P</w:t>
      </w:r>
      <w:r w:rsidR="00E31F08" w:rsidRPr="00406FC5">
        <w:rPr>
          <w:rFonts w:eastAsia="Times New Roman"/>
          <w:b/>
          <w:bCs/>
          <w:color w:val="auto"/>
          <w:sz w:val="28"/>
          <w:szCs w:val="28"/>
        </w:rPr>
        <w:t>rocedure</w:t>
      </w:r>
      <w:r w:rsidR="00A558B2" w:rsidRPr="00406FC5">
        <w:rPr>
          <w:rFonts w:eastAsia="Times New Roman"/>
          <w:b/>
          <w:bCs/>
          <w:color w:val="auto"/>
          <w:sz w:val="28"/>
          <w:szCs w:val="28"/>
        </w:rPr>
        <w:t xml:space="preserve">s: </w:t>
      </w:r>
    </w:p>
    <w:p w14:paraId="5AF3B889" w14:textId="77777777" w:rsidR="008604A2" w:rsidRDefault="008604A2" w:rsidP="00FA6781">
      <w:pPr>
        <w:spacing w:after="0" w:line="240" w:lineRule="auto"/>
        <w:rPr>
          <w:rStyle w:val="BookTitle"/>
          <w:rFonts w:cstheme="minorHAnsi"/>
        </w:rPr>
      </w:pPr>
    </w:p>
    <w:p w14:paraId="5BB275E0" w14:textId="75C3E829" w:rsidR="008604A2" w:rsidRPr="00A4478D" w:rsidRDefault="008604A2" w:rsidP="00AD6F51">
      <w:pPr>
        <w:pStyle w:val="ListParagraph"/>
        <w:numPr>
          <w:ilvl w:val="0"/>
          <w:numId w:val="7"/>
        </w:numPr>
        <w:spacing w:after="0" w:line="240" w:lineRule="auto"/>
        <w:textAlignment w:val="baseline"/>
        <w:rPr>
          <w:rFonts w:eastAsia="Times New Roman" w:cstheme="minorHAnsi"/>
          <w:color w:val="000000"/>
        </w:rPr>
      </w:pPr>
      <w:r w:rsidRPr="00A4478D">
        <w:rPr>
          <w:rFonts w:eastAsia="Times New Roman" w:cstheme="minorHAnsi"/>
          <w:color w:val="000000" w:themeColor="text1"/>
        </w:rPr>
        <w:t>The eligible faculty member should contact a UNT System Benefits Advisor to confirm eligibility for FMLA or Parental Leave. (</w:t>
      </w:r>
      <w:hyperlink r:id="rId9" w:history="1">
        <w:r w:rsidRPr="00A4478D">
          <w:rPr>
            <w:rStyle w:val="Hyperlink"/>
            <w:rFonts w:eastAsia="Times New Roman" w:cstheme="minorHAnsi"/>
          </w:rPr>
          <w:t>HRBenefits@untsystem.edu</w:t>
        </w:r>
      </w:hyperlink>
      <w:r w:rsidRPr="00A4478D">
        <w:rPr>
          <w:rFonts w:eastAsia="Times New Roman" w:cstheme="minorHAnsi"/>
          <w:color w:val="000000" w:themeColor="text1"/>
        </w:rPr>
        <w:t xml:space="preserve"> or 940.369.7650) </w:t>
      </w:r>
    </w:p>
    <w:p w14:paraId="68610B28" w14:textId="22C6F591" w:rsidR="008604A2" w:rsidRPr="00A4478D" w:rsidRDefault="008604A2" w:rsidP="00AD6F51">
      <w:pPr>
        <w:pStyle w:val="ListParagraph"/>
        <w:numPr>
          <w:ilvl w:val="0"/>
          <w:numId w:val="7"/>
        </w:numPr>
        <w:spacing w:after="0" w:line="240" w:lineRule="auto"/>
        <w:textAlignment w:val="baseline"/>
        <w:rPr>
          <w:rFonts w:eastAsia="Times New Roman" w:cstheme="minorHAnsi"/>
          <w:color w:val="000000"/>
        </w:rPr>
      </w:pPr>
      <w:r w:rsidRPr="00A4478D">
        <w:rPr>
          <w:rFonts w:eastAsia="Times New Roman" w:cstheme="minorHAnsi"/>
          <w:color w:val="000000" w:themeColor="text1"/>
        </w:rPr>
        <w:t xml:space="preserve">The eligible faculty member should complete and submit the application for </w:t>
      </w:r>
      <w:hyperlink r:id="rId10" w:history="1">
        <w:r w:rsidRPr="00A4478D">
          <w:rPr>
            <w:rStyle w:val="Hyperlink"/>
            <w:rFonts w:eastAsia="Times New Roman" w:cstheme="minorHAnsi"/>
          </w:rPr>
          <w:t>FMLA leave</w:t>
        </w:r>
      </w:hyperlink>
      <w:r w:rsidRPr="00A4478D">
        <w:rPr>
          <w:rFonts w:eastAsia="Times New Roman" w:cstheme="minorHAnsi"/>
          <w:color w:val="000000" w:themeColor="text1"/>
        </w:rPr>
        <w:t xml:space="preserve"> or Parental Leave in accordance with UNT Benefits procedures. </w:t>
      </w:r>
    </w:p>
    <w:p w14:paraId="6DF5F63D" w14:textId="77777777" w:rsidR="008604A2" w:rsidRPr="00A4478D" w:rsidRDefault="008604A2" w:rsidP="00AD6F51">
      <w:pPr>
        <w:pStyle w:val="ListParagraph"/>
        <w:numPr>
          <w:ilvl w:val="0"/>
          <w:numId w:val="7"/>
        </w:numPr>
        <w:spacing w:after="0" w:line="240" w:lineRule="auto"/>
        <w:textAlignment w:val="baseline"/>
        <w:rPr>
          <w:rFonts w:eastAsia="Times New Roman" w:cstheme="minorHAnsi"/>
          <w:color w:val="000000"/>
        </w:rPr>
      </w:pPr>
      <w:r w:rsidRPr="00A4478D">
        <w:rPr>
          <w:rFonts w:eastAsia="Times New Roman" w:cstheme="minorHAnsi"/>
          <w:color w:val="000000" w:themeColor="text1"/>
        </w:rPr>
        <w:t>The eligible faculty will provide a copy of the approval letter for FMLA or Parental leave to the department chair/supervisor.</w:t>
      </w:r>
    </w:p>
    <w:p w14:paraId="343968DE" w14:textId="381EEAC4" w:rsidR="00116EB5" w:rsidRPr="00A4478D" w:rsidRDefault="008604A2" w:rsidP="00116EB5">
      <w:pPr>
        <w:pStyle w:val="ListParagraph"/>
        <w:numPr>
          <w:ilvl w:val="0"/>
          <w:numId w:val="7"/>
        </w:numPr>
        <w:spacing w:after="0" w:line="240" w:lineRule="auto"/>
        <w:textAlignment w:val="baseline"/>
        <w:rPr>
          <w:rFonts w:eastAsia="Times New Roman" w:cstheme="minorHAnsi"/>
          <w:color w:val="000000"/>
        </w:rPr>
      </w:pPr>
      <w:r w:rsidRPr="00B16DDF">
        <w:rPr>
          <w:rFonts w:eastAsia="Times New Roman" w:cstheme="minorHAnsi"/>
          <w:color w:val="000000" w:themeColor="text1"/>
        </w:rPr>
        <w:t xml:space="preserve">Once steps 1-4 have been determined, the eligible faculty member shall submit a written request to the department chair/supervisor using the </w:t>
      </w:r>
      <w:hyperlink r:id="rId11" w:history="1">
        <w:r w:rsidRPr="00B16DDF">
          <w:rPr>
            <w:rStyle w:val="Hyperlink"/>
            <w:rFonts w:eastAsia="Times New Roman" w:cstheme="minorHAnsi"/>
          </w:rPr>
          <w:t>Request for Faculty Workload Modification</w:t>
        </w:r>
      </w:hyperlink>
      <w:r w:rsidRPr="00B16DDF">
        <w:rPr>
          <w:rFonts w:eastAsia="Times New Roman" w:cstheme="minorHAnsi"/>
          <w:color w:val="000000" w:themeColor="text1"/>
        </w:rPr>
        <w:t xml:space="preserve"> form for approval at least 30 days in advance, </w:t>
      </w:r>
      <w:r w:rsidR="00AB3DD4">
        <w:rPr>
          <w:rFonts w:eastAsia="Times New Roman" w:cstheme="minorHAnsi"/>
          <w:color w:val="000000" w:themeColor="text1"/>
        </w:rPr>
        <w:t>i</w:t>
      </w:r>
      <w:r w:rsidR="00B16DDF" w:rsidRPr="00B16DDF">
        <w:rPr>
          <w:rFonts w:eastAsia="Times New Roman" w:cstheme="minorHAnsi"/>
          <w:color w:val="000000"/>
        </w:rPr>
        <w:t xml:space="preserve">f thirty (30) days’ notice is not possible, notice must be given as soon as practicable. </w:t>
      </w:r>
      <w:r w:rsidR="00116EB5" w:rsidRPr="00A4478D">
        <w:rPr>
          <w:rFonts w:eastAsia="Times New Roman" w:cstheme="minorHAnsi"/>
          <w:color w:val="000000" w:themeColor="text1"/>
        </w:rPr>
        <w:t xml:space="preserve">The eligible faculty member should determine if a “stop the clock” request (for tenure-system faculty, </w:t>
      </w:r>
      <w:hyperlink r:id="rId12" w:history="1">
        <w:r w:rsidR="00116EB5" w:rsidRPr="00A4478D">
          <w:rPr>
            <w:rStyle w:val="Hyperlink"/>
            <w:rFonts w:eastAsia="Times New Roman" w:cstheme="minorHAnsi"/>
          </w:rPr>
          <w:t>UNT 6.004</w:t>
        </w:r>
      </w:hyperlink>
      <w:r w:rsidR="00116EB5" w:rsidRPr="00A4478D">
        <w:rPr>
          <w:rFonts w:eastAsia="Times New Roman" w:cstheme="minorHAnsi"/>
          <w:color w:val="000000" w:themeColor="text1"/>
        </w:rPr>
        <w:t xml:space="preserve">) is </w:t>
      </w:r>
      <w:r w:rsidR="00E30BDF">
        <w:rPr>
          <w:rFonts w:eastAsia="Times New Roman" w:cstheme="minorHAnsi"/>
          <w:color w:val="000000" w:themeColor="text1"/>
        </w:rPr>
        <w:t xml:space="preserve">needed and if so complete the request using the </w:t>
      </w:r>
      <w:r w:rsidR="0000507C">
        <w:rPr>
          <w:rFonts w:eastAsia="Times New Roman" w:cstheme="minorHAnsi"/>
          <w:color w:val="000000" w:themeColor="text1"/>
        </w:rPr>
        <w:t xml:space="preserve">form. </w:t>
      </w:r>
    </w:p>
    <w:p w14:paraId="300F3491" w14:textId="72BC33BD" w:rsidR="008604A2" w:rsidRPr="00A4478D" w:rsidRDefault="008604A2" w:rsidP="00AD6F51">
      <w:pPr>
        <w:pStyle w:val="ListParagraph"/>
        <w:numPr>
          <w:ilvl w:val="0"/>
          <w:numId w:val="7"/>
        </w:numPr>
        <w:spacing w:after="0" w:line="240" w:lineRule="auto"/>
        <w:textAlignment w:val="baseline"/>
        <w:rPr>
          <w:rFonts w:eastAsia="Times New Roman" w:cstheme="minorHAnsi"/>
          <w:color w:val="000000"/>
        </w:rPr>
      </w:pPr>
      <w:r w:rsidRPr="00A4478D">
        <w:rPr>
          <w:rFonts w:eastAsia="Times New Roman" w:cstheme="minorHAnsi"/>
          <w:color w:val="000000" w:themeColor="text1"/>
        </w:rPr>
        <w:t>When the department chair/supervisor receives a request for modified workload, they will approve or deny the request. If approved, the supervisor will work with the eligible faculty member on modifications to the request. Once completed, the chair/supervisor will send the form to the Dean/Executive Dean for approval.</w:t>
      </w:r>
      <w:r w:rsidR="00515CD7">
        <w:rPr>
          <w:rFonts w:eastAsia="Times New Roman" w:cstheme="minorHAnsi"/>
          <w:color w:val="000000" w:themeColor="text1"/>
        </w:rPr>
        <w:t xml:space="preserve"> </w:t>
      </w:r>
    </w:p>
    <w:p w14:paraId="049DCC37" w14:textId="3919BE84" w:rsidR="00E17CA5" w:rsidRDefault="008604A2" w:rsidP="00AD6F51">
      <w:pPr>
        <w:pStyle w:val="ListParagraph"/>
        <w:numPr>
          <w:ilvl w:val="0"/>
          <w:numId w:val="7"/>
        </w:numPr>
        <w:spacing w:after="0" w:line="240" w:lineRule="auto"/>
        <w:textAlignment w:val="baseline"/>
        <w:rPr>
          <w:rFonts w:eastAsia="Times New Roman" w:cstheme="minorHAnsi"/>
          <w:color w:val="000000"/>
        </w:rPr>
      </w:pPr>
      <w:r w:rsidRPr="00A4478D">
        <w:rPr>
          <w:rFonts w:eastAsia="Times New Roman" w:cstheme="minorHAnsi"/>
          <w:color w:val="000000"/>
        </w:rPr>
        <w:lastRenderedPageBreak/>
        <w:t>The Dean/Executive Dean will email the Request for Faculty Workload Modification form with the chair/supervisor signature and Dean/Executive Dean signature to Academic Resources (</w:t>
      </w:r>
      <w:hyperlink r:id="rId13" w:history="1">
        <w:r w:rsidRPr="00A4478D">
          <w:rPr>
            <w:rStyle w:val="Hyperlink"/>
            <w:rFonts w:eastAsia="Times New Roman" w:cstheme="minorHAnsi"/>
          </w:rPr>
          <w:t>academic.resources@unt.edu</w:t>
        </w:r>
      </w:hyperlink>
      <w:r w:rsidRPr="00A4478D">
        <w:rPr>
          <w:rFonts w:eastAsia="Times New Roman" w:cstheme="minorHAnsi"/>
          <w:color w:val="000000"/>
        </w:rPr>
        <w:t xml:space="preserve">). </w:t>
      </w:r>
    </w:p>
    <w:p w14:paraId="52607BBC" w14:textId="16F18E14" w:rsidR="008604A2" w:rsidRPr="00A4478D" w:rsidRDefault="00E10C8F" w:rsidP="00CD4D2D">
      <w:pPr>
        <w:pStyle w:val="ListParagraph"/>
        <w:numPr>
          <w:ilvl w:val="0"/>
          <w:numId w:val="7"/>
        </w:numPr>
        <w:spacing w:after="0" w:line="240" w:lineRule="auto"/>
        <w:ind w:left="540"/>
        <w:textAlignment w:val="baseline"/>
        <w:rPr>
          <w:rFonts w:eastAsia="Times New Roman" w:cstheme="minorHAnsi"/>
          <w:color w:val="000000"/>
        </w:rPr>
      </w:pPr>
      <w:r>
        <w:rPr>
          <w:rFonts w:eastAsia="Times New Roman" w:cstheme="minorHAnsi"/>
          <w:color w:val="000000"/>
        </w:rPr>
        <w:t xml:space="preserve">If the request is denied at any step, the form </w:t>
      </w:r>
      <w:r w:rsidR="00E17CA5">
        <w:rPr>
          <w:rFonts w:eastAsia="Times New Roman" w:cstheme="minorHAnsi"/>
          <w:color w:val="000000"/>
        </w:rPr>
        <w:t>must</w:t>
      </w:r>
      <w:r>
        <w:rPr>
          <w:rFonts w:eastAsia="Times New Roman" w:cstheme="minorHAnsi"/>
          <w:color w:val="000000"/>
        </w:rPr>
        <w:t xml:space="preserve"> be submitted to the Office of Academic Resources</w:t>
      </w:r>
      <w:r w:rsidR="00683D8C">
        <w:rPr>
          <w:rFonts w:eastAsia="Times New Roman" w:cstheme="minorHAnsi"/>
          <w:color w:val="000000"/>
        </w:rPr>
        <w:t xml:space="preserve"> for </w:t>
      </w:r>
      <w:r w:rsidR="00E17CA5">
        <w:rPr>
          <w:rFonts w:eastAsia="Times New Roman" w:cstheme="minorHAnsi"/>
          <w:color w:val="000000"/>
        </w:rPr>
        <w:t>documentation.</w:t>
      </w:r>
    </w:p>
    <w:p w14:paraId="7B4AA418" w14:textId="2BAE9450" w:rsidR="004C4439" w:rsidRDefault="00E17CA5" w:rsidP="00CD4D2D">
      <w:pPr>
        <w:pStyle w:val="ListParagraph"/>
        <w:numPr>
          <w:ilvl w:val="0"/>
          <w:numId w:val="7"/>
        </w:numPr>
        <w:spacing w:after="0" w:line="240" w:lineRule="auto"/>
        <w:ind w:left="540"/>
        <w:textAlignment w:val="baseline"/>
        <w:rPr>
          <w:rFonts w:eastAsia="Times New Roman" w:cstheme="minorHAnsi"/>
          <w:color w:val="000000"/>
        </w:rPr>
      </w:pPr>
      <w:r>
        <w:rPr>
          <w:rFonts w:eastAsia="Times New Roman" w:cstheme="minorHAnsi"/>
          <w:color w:val="000000"/>
        </w:rPr>
        <w:t xml:space="preserve">The Office of </w:t>
      </w:r>
      <w:r w:rsidR="008604A2" w:rsidRPr="00A4478D">
        <w:rPr>
          <w:rFonts w:eastAsia="Times New Roman" w:cstheme="minorHAnsi"/>
          <w:color w:val="000000"/>
        </w:rPr>
        <w:t xml:space="preserve">Academic Resources will process </w:t>
      </w:r>
      <w:r>
        <w:rPr>
          <w:rFonts w:eastAsia="Times New Roman" w:cstheme="minorHAnsi"/>
          <w:color w:val="000000"/>
        </w:rPr>
        <w:t xml:space="preserve">the completed </w:t>
      </w:r>
      <w:r w:rsidR="008604A2" w:rsidRPr="00A4478D">
        <w:rPr>
          <w:rFonts w:eastAsia="Times New Roman" w:cstheme="minorHAnsi"/>
          <w:color w:val="000000"/>
        </w:rPr>
        <w:t xml:space="preserve">form. Once </w:t>
      </w:r>
      <w:r>
        <w:rPr>
          <w:rFonts w:eastAsia="Times New Roman" w:cstheme="minorHAnsi"/>
          <w:color w:val="000000"/>
        </w:rPr>
        <w:t>finalized</w:t>
      </w:r>
      <w:r w:rsidRPr="00A4478D">
        <w:rPr>
          <w:rFonts w:eastAsia="Times New Roman" w:cstheme="minorHAnsi"/>
          <w:color w:val="000000"/>
        </w:rPr>
        <w:t xml:space="preserve"> </w:t>
      </w:r>
      <w:r w:rsidR="008604A2" w:rsidRPr="00A4478D">
        <w:rPr>
          <w:rFonts w:eastAsia="Times New Roman" w:cstheme="minorHAnsi"/>
          <w:color w:val="000000"/>
        </w:rPr>
        <w:t>a copy of the form will be emailed to the eligible faculty as well as the chair/supervisor.</w:t>
      </w:r>
    </w:p>
    <w:p w14:paraId="12BDB909" w14:textId="55C1B249" w:rsidR="008604A2" w:rsidRPr="00582D34" w:rsidRDefault="008604A2" w:rsidP="00582D34">
      <w:pPr>
        <w:pStyle w:val="ListParagraph"/>
        <w:numPr>
          <w:ilvl w:val="0"/>
          <w:numId w:val="7"/>
        </w:numPr>
        <w:spacing w:after="0" w:line="240" w:lineRule="auto"/>
        <w:ind w:left="540"/>
        <w:textAlignment w:val="baseline"/>
        <w:rPr>
          <w:rStyle w:val="BookTitle"/>
          <w:rFonts w:eastAsia="Times New Roman" w:cstheme="minorHAnsi"/>
          <w:b w:val="0"/>
          <w:bCs w:val="0"/>
          <w:i w:val="0"/>
          <w:iCs w:val="0"/>
          <w:color w:val="000000"/>
          <w:spacing w:val="0"/>
        </w:rPr>
      </w:pPr>
      <w:r w:rsidRPr="00582D34">
        <w:rPr>
          <w:rFonts w:eastAsia="Times New Roman" w:cstheme="minorHAnsi"/>
          <w:color w:val="000000" w:themeColor="text1"/>
        </w:rPr>
        <w:t xml:space="preserve">The eligible faculty </w:t>
      </w:r>
      <w:r w:rsidR="004E683D">
        <w:rPr>
          <w:rFonts w:eastAsia="Times New Roman" w:cstheme="minorHAnsi"/>
          <w:color w:val="000000" w:themeColor="text1"/>
        </w:rPr>
        <w:t>and the</w:t>
      </w:r>
      <w:r w:rsidRPr="00582D34">
        <w:rPr>
          <w:rFonts w:eastAsia="Times New Roman" w:cstheme="minorHAnsi"/>
          <w:color w:val="000000" w:themeColor="text1"/>
        </w:rPr>
        <w:t xml:space="preserve"> department chair/superviso</w:t>
      </w:r>
      <w:r w:rsidR="004E683D">
        <w:rPr>
          <w:rFonts w:eastAsia="Times New Roman" w:cstheme="minorHAnsi"/>
          <w:color w:val="000000" w:themeColor="text1"/>
        </w:rPr>
        <w:t xml:space="preserve">r </w:t>
      </w:r>
      <w:r w:rsidR="004E683D" w:rsidRPr="00582D34">
        <w:rPr>
          <w:rFonts w:eastAsia="Times New Roman" w:cstheme="minorHAnsi"/>
          <w:color w:val="000000" w:themeColor="text1"/>
        </w:rPr>
        <w:t>coordinate</w:t>
      </w:r>
      <w:r w:rsidR="004E683D">
        <w:rPr>
          <w:rFonts w:eastAsia="Times New Roman" w:cstheme="minorHAnsi"/>
          <w:color w:val="000000" w:themeColor="text1"/>
        </w:rPr>
        <w:t xml:space="preserve"> the</w:t>
      </w:r>
      <w:r w:rsidR="004E683D" w:rsidRPr="00582D34">
        <w:rPr>
          <w:rFonts w:eastAsia="Times New Roman" w:cstheme="minorHAnsi"/>
          <w:color w:val="000000" w:themeColor="text1"/>
        </w:rPr>
        <w:t xml:space="preserve"> workload modification</w:t>
      </w:r>
      <w:r w:rsidR="0028352D">
        <w:rPr>
          <w:rFonts w:eastAsia="Times New Roman" w:cstheme="minorHAnsi"/>
          <w:color w:val="000000" w:themeColor="text1"/>
        </w:rPr>
        <w:t xml:space="preserve">. </w:t>
      </w:r>
      <w:r w:rsidR="004E683D" w:rsidRPr="00582D34">
        <w:rPr>
          <w:rFonts w:eastAsia="Times New Roman" w:cstheme="minorHAnsi"/>
          <w:color w:val="000000" w:themeColor="text1"/>
        </w:rPr>
        <w:t xml:space="preserve"> </w:t>
      </w:r>
    </w:p>
    <w:p w14:paraId="4489706F" w14:textId="77777777" w:rsidR="00AB3DD4" w:rsidRPr="00582D34" w:rsidRDefault="00AB3DD4" w:rsidP="00582D34">
      <w:pPr>
        <w:pStyle w:val="Heading2"/>
        <w:rPr>
          <w:rStyle w:val="BookTitle"/>
          <w:rFonts w:cstheme="majorHAnsi"/>
          <w:sz w:val="28"/>
          <w:szCs w:val="28"/>
        </w:rPr>
      </w:pPr>
    </w:p>
    <w:p w14:paraId="51ABEB62" w14:textId="5AF054A9" w:rsidR="00AB3DD4" w:rsidRPr="00582D34" w:rsidRDefault="00AB3DD4" w:rsidP="00582D34">
      <w:pPr>
        <w:pStyle w:val="Heading2"/>
        <w:rPr>
          <w:rStyle w:val="BookTitle"/>
          <w:rFonts w:cstheme="majorHAnsi"/>
          <w:sz w:val="28"/>
          <w:szCs w:val="28"/>
        </w:rPr>
      </w:pPr>
      <w:r w:rsidRPr="00582D34">
        <w:rPr>
          <w:rFonts w:eastAsia="Times New Roman"/>
          <w:b/>
          <w:bCs/>
          <w:color w:val="auto"/>
          <w:sz w:val="28"/>
          <w:szCs w:val="28"/>
        </w:rPr>
        <w:t>Workload Modification Procedures</w:t>
      </w:r>
      <w:r w:rsidRPr="00582D34">
        <w:rPr>
          <w:rFonts w:eastAsia="Times New Roman"/>
          <w:b/>
          <w:bCs/>
          <w:sz w:val="28"/>
          <w:szCs w:val="28"/>
        </w:rPr>
        <w:t>:</w:t>
      </w:r>
    </w:p>
    <w:p w14:paraId="7F9E2C39" w14:textId="1A7CA5D9" w:rsidR="00FA6781" w:rsidRPr="00A4478D" w:rsidRDefault="009D2AB8" w:rsidP="00CD4D2D">
      <w:pPr>
        <w:pStyle w:val="ListParagraph"/>
        <w:numPr>
          <w:ilvl w:val="0"/>
          <w:numId w:val="9"/>
        </w:numPr>
        <w:spacing w:after="0" w:line="240" w:lineRule="auto"/>
        <w:ind w:left="630" w:hanging="450"/>
        <w:rPr>
          <w:rFonts w:eastAsia="Times New Roman" w:cstheme="minorHAnsi"/>
          <w:color w:val="000000" w:themeColor="text1"/>
        </w:rPr>
      </w:pPr>
      <w:bookmarkStart w:id="0" w:name="_Hlk155786802"/>
      <w:r w:rsidRPr="00A4478D">
        <w:rPr>
          <w:rFonts w:eastAsia="Times New Roman" w:cstheme="minorHAnsi"/>
          <w:color w:val="000000" w:themeColor="text1"/>
        </w:rPr>
        <w:t xml:space="preserve">When a department chair </w:t>
      </w:r>
      <w:r w:rsidR="00B7430E" w:rsidRPr="00A4478D">
        <w:rPr>
          <w:rFonts w:eastAsia="Times New Roman" w:cstheme="minorHAnsi"/>
          <w:color w:val="000000" w:themeColor="text1"/>
        </w:rPr>
        <w:t>approves a</w:t>
      </w:r>
      <w:r w:rsidRPr="00A4478D">
        <w:rPr>
          <w:rFonts w:eastAsia="Times New Roman" w:cstheme="minorHAnsi"/>
          <w:color w:val="000000" w:themeColor="text1"/>
        </w:rPr>
        <w:t xml:space="preserve"> </w:t>
      </w:r>
      <w:r w:rsidR="00B7430E" w:rsidRPr="00A4478D">
        <w:rPr>
          <w:rFonts w:eastAsia="Times New Roman" w:cstheme="minorHAnsi"/>
          <w:color w:val="000000" w:themeColor="text1"/>
        </w:rPr>
        <w:t xml:space="preserve">request for workload modification, </w:t>
      </w:r>
      <w:r w:rsidRPr="00A4478D">
        <w:rPr>
          <w:rFonts w:eastAsia="Times New Roman" w:cstheme="minorHAnsi"/>
          <w:color w:val="000000" w:themeColor="text1"/>
        </w:rPr>
        <w:t>the chair will work with the eligible faculty member to develop a modified workload for up to</w:t>
      </w:r>
      <w:r w:rsidR="00FA6781" w:rsidRPr="00A4478D">
        <w:rPr>
          <w:rFonts w:eastAsia="Times New Roman" w:cstheme="minorHAnsi"/>
          <w:color w:val="000000" w:themeColor="text1"/>
        </w:rPr>
        <w:t xml:space="preserve"> </w:t>
      </w:r>
      <w:r w:rsidRPr="00A4478D">
        <w:rPr>
          <w:rFonts w:eastAsia="Times New Roman" w:cstheme="minorHAnsi"/>
          <w:color w:val="000000" w:themeColor="text1"/>
        </w:rPr>
        <w:t>one</w:t>
      </w:r>
      <w:r w:rsidR="00FA6781" w:rsidRPr="00A4478D">
        <w:rPr>
          <w:rFonts w:eastAsia="Times New Roman" w:cstheme="minorHAnsi"/>
          <w:color w:val="000000" w:themeColor="text1"/>
        </w:rPr>
        <w:t xml:space="preserve"> </w:t>
      </w:r>
      <w:r w:rsidRPr="00A4478D">
        <w:rPr>
          <w:rFonts w:eastAsia="Times New Roman" w:cstheme="minorHAnsi"/>
          <w:color w:val="000000" w:themeColor="text1"/>
        </w:rPr>
        <w:t xml:space="preserve">long </w:t>
      </w:r>
      <w:r w:rsidR="00FA6781" w:rsidRPr="00A4478D">
        <w:rPr>
          <w:rFonts w:eastAsia="Times New Roman" w:cstheme="minorHAnsi"/>
          <w:color w:val="000000" w:themeColor="text1"/>
        </w:rPr>
        <w:t>semester</w:t>
      </w:r>
      <w:r w:rsidRPr="00A4478D">
        <w:rPr>
          <w:rFonts w:eastAsia="Times New Roman" w:cstheme="minorHAnsi"/>
          <w:color w:val="000000" w:themeColor="text1"/>
        </w:rPr>
        <w:t>,</w:t>
      </w:r>
      <w:r w:rsidR="00FA6781" w:rsidRPr="00A4478D">
        <w:rPr>
          <w:rFonts w:eastAsia="Times New Roman" w:cstheme="minorHAnsi"/>
          <w:color w:val="000000" w:themeColor="text1"/>
        </w:rPr>
        <w:t xml:space="preserve"> or 50% modified work over 2</w:t>
      </w:r>
      <w:r w:rsidRPr="00A4478D">
        <w:rPr>
          <w:rFonts w:eastAsia="Times New Roman" w:cstheme="minorHAnsi"/>
          <w:color w:val="000000" w:themeColor="text1"/>
        </w:rPr>
        <w:t xml:space="preserve"> long</w:t>
      </w:r>
      <w:r w:rsidR="00FA6781" w:rsidRPr="00A4478D">
        <w:rPr>
          <w:rFonts w:eastAsia="Times New Roman" w:cstheme="minorHAnsi"/>
          <w:color w:val="000000" w:themeColor="text1"/>
        </w:rPr>
        <w:t xml:space="preserve"> semesters.</w:t>
      </w:r>
      <w:r w:rsidR="00B7430E" w:rsidRPr="00A4478D">
        <w:rPr>
          <w:rFonts w:eastAsia="Times New Roman" w:cstheme="minorHAnsi"/>
          <w:color w:val="000000" w:themeColor="text1"/>
        </w:rPr>
        <w:t xml:space="preserve"> </w:t>
      </w:r>
    </w:p>
    <w:bookmarkEnd w:id="0"/>
    <w:p w14:paraId="46399EF2" w14:textId="722C8A79" w:rsidR="00834708" w:rsidRPr="00A4478D" w:rsidRDefault="00834708" w:rsidP="00CD4D2D">
      <w:pPr>
        <w:pStyle w:val="ListParagraph"/>
        <w:numPr>
          <w:ilvl w:val="0"/>
          <w:numId w:val="9"/>
        </w:numPr>
        <w:spacing w:after="0" w:line="240" w:lineRule="auto"/>
        <w:ind w:left="630" w:hanging="450"/>
        <w:rPr>
          <w:rFonts w:eastAsia="Times New Roman" w:cstheme="minorHAnsi"/>
          <w:color w:val="000000"/>
        </w:rPr>
      </w:pPr>
      <w:r w:rsidRPr="00A4478D">
        <w:rPr>
          <w:rFonts w:eastAsia="Times New Roman" w:cstheme="minorHAnsi"/>
          <w:color w:val="000000"/>
        </w:rPr>
        <w:t>Workload during the period of the modification may include:</w:t>
      </w:r>
    </w:p>
    <w:p w14:paraId="7432FF8D" w14:textId="37FC8ECC" w:rsidR="00834708" w:rsidRPr="00A4478D" w:rsidRDefault="00834708" w:rsidP="00CD4D2D">
      <w:pPr>
        <w:pStyle w:val="ListParagraph"/>
        <w:numPr>
          <w:ilvl w:val="1"/>
          <w:numId w:val="9"/>
        </w:numPr>
        <w:spacing w:after="0" w:line="240" w:lineRule="auto"/>
        <w:ind w:left="1170" w:hanging="540"/>
        <w:rPr>
          <w:rFonts w:eastAsia="Times New Roman" w:cstheme="minorHAnsi"/>
          <w:color w:val="000000"/>
        </w:rPr>
      </w:pPr>
      <w:r w:rsidRPr="00A4478D">
        <w:rPr>
          <w:rFonts w:eastAsia="Times New Roman" w:cstheme="minorHAnsi"/>
          <w:color w:val="000000" w:themeColor="text1"/>
        </w:rPr>
        <w:t xml:space="preserve">Redistribution from face-to-face </w:t>
      </w:r>
      <w:r w:rsidR="4618B548" w:rsidRPr="00A4478D">
        <w:rPr>
          <w:rFonts w:eastAsia="Times New Roman" w:cstheme="minorHAnsi"/>
          <w:color w:val="000000" w:themeColor="text1"/>
        </w:rPr>
        <w:t xml:space="preserve">to </w:t>
      </w:r>
      <w:r w:rsidRPr="00A4478D">
        <w:rPr>
          <w:rFonts w:eastAsia="Times New Roman" w:cstheme="minorHAnsi"/>
          <w:color w:val="000000" w:themeColor="text1"/>
        </w:rPr>
        <w:t>online courses</w:t>
      </w:r>
      <w:r w:rsidR="004B3B2C">
        <w:rPr>
          <w:rFonts w:eastAsia="Times New Roman" w:cstheme="minorHAnsi"/>
          <w:color w:val="000000" w:themeColor="text1"/>
        </w:rPr>
        <w:t xml:space="preserve"> throughout the academic year</w:t>
      </w:r>
      <w:r w:rsidR="005558E4" w:rsidRPr="00A4478D">
        <w:rPr>
          <w:rFonts w:eastAsia="Times New Roman" w:cstheme="minorHAnsi"/>
          <w:color w:val="000000" w:themeColor="text1"/>
        </w:rPr>
        <w:t>.</w:t>
      </w:r>
      <w:r w:rsidR="004B3B2C">
        <w:rPr>
          <w:rFonts w:eastAsia="Times New Roman" w:cstheme="minorHAnsi"/>
          <w:color w:val="000000" w:themeColor="text1"/>
        </w:rPr>
        <w:t xml:space="preserve"> Courses cannot be </w:t>
      </w:r>
      <w:r w:rsidR="00F5190F">
        <w:rPr>
          <w:rFonts w:eastAsia="Times New Roman" w:cstheme="minorHAnsi"/>
          <w:color w:val="000000" w:themeColor="text1"/>
        </w:rPr>
        <w:t>shifted to a term</w:t>
      </w:r>
      <w:r w:rsidR="004B3B2C">
        <w:rPr>
          <w:rFonts w:eastAsia="Times New Roman" w:cstheme="minorHAnsi"/>
          <w:color w:val="000000" w:themeColor="text1"/>
        </w:rPr>
        <w:t xml:space="preserve"> </w:t>
      </w:r>
      <w:r w:rsidR="00F5190F">
        <w:rPr>
          <w:rFonts w:eastAsia="Times New Roman" w:cstheme="minorHAnsi"/>
          <w:color w:val="000000" w:themeColor="text1"/>
        </w:rPr>
        <w:t xml:space="preserve">outside the regular contract period. </w:t>
      </w:r>
      <w:r w:rsidR="004B3B2C">
        <w:rPr>
          <w:rFonts w:eastAsia="Times New Roman" w:cstheme="minorHAnsi"/>
          <w:color w:val="000000" w:themeColor="text1"/>
        </w:rPr>
        <w:t xml:space="preserve"> </w:t>
      </w:r>
    </w:p>
    <w:p w14:paraId="6390B402" w14:textId="70D13519" w:rsidR="00834708" w:rsidRPr="00A4478D" w:rsidRDefault="005558E4" w:rsidP="00CD4D2D">
      <w:pPr>
        <w:pStyle w:val="ListParagraph"/>
        <w:numPr>
          <w:ilvl w:val="1"/>
          <w:numId w:val="9"/>
        </w:numPr>
        <w:spacing w:after="0" w:line="240" w:lineRule="auto"/>
        <w:ind w:left="1170" w:hanging="540"/>
        <w:rPr>
          <w:rFonts w:eastAsia="Times New Roman" w:cstheme="minorHAnsi"/>
          <w:color w:val="000000"/>
        </w:rPr>
      </w:pPr>
      <w:r w:rsidRPr="00A4478D">
        <w:rPr>
          <w:rFonts w:eastAsia="Times New Roman" w:cstheme="minorHAnsi"/>
          <w:color w:val="000000"/>
        </w:rPr>
        <w:t>Increased</w:t>
      </w:r>
      <w:r w:rsidR="00834708" w:rsidRPr="00A4478D">
        <w:rPr>
          <w:rFonts w:eastAsia="Times New Roman" w:cstheme="minorHAnsi"/>
          <w:color w:val="000000"/>
        </w:rPr>
        <w:t xml:space="preserve"> scholarly research and publication</w:t>
      </w:r>
      <w:r w:rsidR="00DC267A" w:rsidRPr="00A4478D">
        <w:rPr>
          <w:rFonts w:eastAsia="Times New Roman" w:cstheme="minorHAnsi"/>
          <w:color w:val="000000"/>
        </w:rPr>
        <w:t xml:space="preserve"> </w:t>
      </w:r>
      <w:r w:rsidRPr="00A4478D">
        <w:rPr>
          <w:rFonts w:eastAsia="Times New Roman" w:cstheme="minorHAnsi"/>
          <w:color w:val="000000"/>
        </w:rPr>
        <w:t>responsibilities.</w:t>
      </w:r>
    </w:p>
    <w:p w14:paraId="60D3EA4B" w14:textId="150CA7B8" w:rsidR="00834708" w:rsidRPr="00A4478D" w:rsidRDefault="00ED10C5" w:rsidP="00CD4D2D">
      <w:pPr>
        <w:pStyle w:val="ListParagraph"/>
        <w:numPr>
          <w:ilvl w:val="1"/>
          <w:numId w:val="9"/>
        </w:numPr>
        <w:spacing w:after="0" w:line="240" w:lineRule="auto"/>
        <w:ind w:left="1170" w:hanging="540"/>
        <w:rPr>
          <w:rFonts w:eastAsia="Times New Roman" w:cstheme="minorHAnsi"/>
          <w:color w:val="000000"/>
        </w:rPr>
      </w:pPr>
      <w:r w:rsidRPr="00A4478D">
        <w:rPr>
          <w:rFonts w:eastAsia="Times New Roman" w:cstheme="minorHAnsi"/>
          <w:color w:val="000000"/>
        </w:rPr>
        <w:t>Workload r</w:t>
      </w:r>
      <w:r w:rsidR="00834708" w:rsidRPr="00A4478D">
        <w:rPr>
          <w:rFonts w:eastAsia="Times New Roman" w:cstheme="minorHAnsi"/>
          <w:color w:val="000000"/>
        </w:rPr>
        <w:t>edistribution from classroom teaching to curriculum development and enhancement activities, creation of online course materials and other teaching materials.</w:t>
      </w:r>
    </w:p>
    <w:p w14:paraId="72138363" w14:textId="218AEDBA" w:rsidR="00FA6781" w:rsidRPr="00A4478D" w:rsidRDefault="00ED10C5" w:rsidP="00CD4D2D">
      <w:pPr>
        <w:pStyle w:val="ListParagraph"/>
        <w:numPr>
          <w:ilvl w:val="1"/>
          <w:numId w:val="9"/>
        </w:numPr>
        <w:spacing w:after="0" w:line="240" w:lineRule="auto"/>
        <w:ind w:left="1170" w:hanging="540"/>
        <w:rPr>
          <w:rFonts w:eastAsia="Times New Roman" w:cstheme="minorHAnsi"/>
          <w:color w:val="000000"/>
        </w:rPr>
      </w:pPr>
      <w:r w:rsidRPr="00A4478D">
        <w:rPr>
          <w:rFonts w:eastAsia="Times New Roman" w:cstheme="minorHAnsi"/>
          <w:color w:val="000000" w:themeColor="text1"/>
        </w:rPr>
        <w:t xml:space="preserve">Increased </w:t>
      </w:r>
      <w:r w:rsidR="00834708" w:rsidRPr="00A4478D">
        <w:rPr>
          <w:rFonts w:eastAsia="Times New Roman" w:cstheme="minorHAnsi"/>
          <w:color w:val="000000" w:themeColor="text1"/>
        </w:rPr>
        <w:t>service duties of advising and mentoring undergraduate and graduate students, reviewing graduate work, writing, field observations, and/or service to professional organizations.</w:t>
      </w:r>
    </w:p>
    <w:p w14:paraId="71A45064" w14:textId="28EAFCF5" w:rsidR="00FA6781" w:rsidRPr="00A4478D" w:rsidRDefault="00FA6781" w:rsidP="00CD4D2D">
      <w:pPr>
        <w:pStyle w:val="ListParagraph"/>
        <w:numPr>
          <w:ilvl w:val="0"/>
          <w:numId w:val="9"/>
        </w:numPr>
        <w:spacing w:after="0" w:line="240" w:lineRule="auto"/>
        <w:ind w:left="630" w:hanging="450"/>
        <w:rPr>
          <w:rFonts w:eastAsia="Times New Roman" w:cstheme="minorHAnsi"/>
          <w:color w:val="000000"/>
        </w:rPr>
      </w:pPr>
      <w:r w:rsidRPr="00A4478D">
        <w:rPr>
          <w:rFonts w:eastAsia="Times New Roman" w:cstheme="minorHAnsi"/>
          <w:color w:val="000000" w:themeColor="text1"/>
        </w:rPr>
        <w:t xml:space="preserve">Dual career households, in which both parents are employed with the university in full-time faculty positions, are eligible for modified duties either concurrently or consecutively within the </w:t>
      </w:r>
      <w:r w:rsidR="00834708" w:rsidRPr="00A4478D">
        <w:rPr>
          <w:rFonts w:eastAsia="Times New Roman" w:cstheme="minorHAnsi"/>
          <w:color w:val="000000" w:themeColor="text1"/>
        </w:rPr>
        <w:t>12-month</w:t>
      </w:r>
      <w:r w:rsidRPr="00A4478D">
        <w:rPr>
          <w:rFonts w:eastAsia="Times New Roman" w:cstheme="minorHAnsi"/>
          <w:color w:val="000000" w:themeColor="text1"/>
        </w:rPr>
        <w:t xml:space="preserve"> period.</w:t>
      </w:r>
    </w:p>
    <w:p w14:paraId="55000C91" w14:textId="0F4D346C" w:rsidR="00FA6781" w:rsidRPr="00A4478D" w:rsidRDefault="00FA6781" w:rsidP="00CD4D2D">
      <w:pPr>
        <w:pStyle w:val="ListParagraph"/>
        <w:numPr>
          <w:ilvl w:val="0"/>
          <w:numId w:val="9"/>
        </w:numPr>
        <w:spacing w:after="0" w:line="240" w:lineRule="auto"/>
        <w:ind w:left="630" w:hanging="450"/>
        <w:rPr>
          <w:rFonts w:eastAsia="Times New Roman" w:cstheme="minorHAnsi"/>
          <w:color w:val="FF0000"/>
        </w:rPr>
      </w:pPr>
      <w:r w:rsidRPr="00A4478D">
        <w:rPr>
          <w:rFonts w:eastAsia="Times New Roman" w:cstheme="minorHAnsi"/>
          <w:color w:val="000000" w:themeColor="text1"/>
        </w:rPr>
        <w:t xml:space="preserve">Chairs should be creative and flexible in developing a solution that provides flexibility to the </w:t>
      </w:r>
      <w:r w:rsidR="5C046812" w:rsidRPr="00A4478D">
        <w:rPr>
          <w:rFonts w:eastAsia="Times New Roman" w:cstheme="minorHAnsi"/>
          <w:color w:val="000000" w:themeColor="text1"/>
        </w:rPr>
        <w:t>individual</w:t>
      </w:r>
      <w:r w:rsidRPr="00A4478D">
        <w:rPr>
          <w:rFonts w:eastAsia="Times New Roman" w:cstheme="minorHAnsi"/>
          <w:color w:val="000000" w:themeColor="text1"/>
        </w:rPr>
        <w:t xml:space="preserve"> while still supporting the needs of the</w:t>
      </w:r>
      <w:r w:rsidR="00BB40AB" w:rsidRPr="00A4478D">
        <w:rPr>
          <w:rFonts w:eastAsia="Times New Roman" w:cstheme="minorHAnsi"/>
          <w:color w:val="000000" w:themeColor="text1"/>
        </w:rPr>
        <w:t xml:space="preserve"> </w:t>
      </w:r>
      <w:r w:rsidRPr="00A4478D">
        <w:rPr>
          <w:rFonts w:eastAsia="Times New Roman" w:cstheme="minorHAnsi"/>
          <w:color w:val="000000" w:themeColor="text1"/>
        </w:rPr>
        <w:t>universit</w:t>
      </w:r>
      <w:r w:rsidRPr="00A4478D">
        <w:rPr>
          <w:rFonts w:eastAsia="Times New Roman" w:cstheme="minorHAnsi"/>
        </w:rPr>
        <w:t>y.</w:t>
      </w:r>
      <w:r w:rsidR="00834708" w:rsidRPr="00A4478D">
        <w:rPr>
          <w:rFonts w:eastAsia="Times New Roman" w:cstheme="minorHAnsi"/>
        </w:rPr>
        <w:t xml:space="preserve"> Approval of modified workload redistribution under this program is subject to the needs of the department or unit in meeting their instructional obligations.</w:t>
      </w:r>
    </w:p>
    <w:p w14:paraId="7DEEF156" w14:textId="4FEBFF80" w:rsidR="00FA6781" w:rsidRPr="00A4478D" w:rsidRDefault="00FA6781" w:rsidP="00CD4D2D">
      <w:pPr>
        <w:pStyle w:val="ListParagraph"/>
        <w:numPr>
          <w:ilvl w:val="0"/>
          <w:numId w:val="9"/>
        </w:numPr>
        <w:spacing w:after="0" w:line="240" w:lineRule="auto"/>
        <w:ind w:left="630" w:hanging="450"/>
        <w:rPr>
          <w:rFonts w:eastAsia="Times New Roman" w:cstheme="minorHAnsi"/>
          <w:color w:val="000000"/>
        </w:rPr>
      </w:pPr>
      <w:r w:rsidRPr="00A4478D">
        <w:rPr>
          <w:rFonts w:eastAsia="Times New Roman" w:cstheme="minorHAnsi"/>
          <w:color w:val="000000" w:themeColor="text1"/>
        </w:rPr>
        <w:t>Modified workload arrangements will be noted in the annual review letter for that year</w:t>
      </w:r>
      <w:r w:rsidR="00834708" w:rsidRPr="00A4478D">
        <w:rPr>
          <w:rFonts w:eastAsia="Times New Roman" w:cstheme="minorHAnsi"/>
          <w:color w:val="000000" w:themeColor="text1"/>
        </w:rPr>
        <w:t xml:space="preserve"> and will </w:t>
      </w:r>
      <w:r w:rsidR="005558E4" w:rsidRPr="00A4478D">
        <w:rPr>
          <w:rFonts w:eastAsia="Times New Roman" w:cstheme="minorHAnsi"/>
          <w:color w:val="000000" w:themeColor="text1"/>
        </w:rPr>
        <w:t>not negatively</w:t>
      </w:r>
      <w:r w:rsidR="00834708" w:rsidRPr="00A4478D">
        <w:rPr>
          <w:rFonts w:eastAsia="Times New Roman" w:cstheme="minorHAnsi"/>
          <w:color w:val="000000" w:themeColor="text1"/>
        </w:rPr>
        <w:t xml:space="preserve"> affect the annual review or tenure evaluations of the faculty member.</w:t>
      </w:r>
    </w:p>
    <w:p w14:paraId="52AD6834" w14:textId="77777777" w:rsidR="00FA6781" w:rsidRPr="00A4478D" w:rsidRDefault="00FA6781" w:rsidP="00CD4D2D">
      <w:pPr>
        <w:pStyle w:val="ListParagraph"/>
        <w:numPr>
          <w:ilvl w:val="0"/>
          <w:numId w:val="9"/>
        </w:numPr>
        <w:spacing w:after="0" w:line="240" w:lineRule="auto"/>
        <w:ind w:left="630" w:hanging="450"/>
        <w:rPr>
          <w:rFonts w:eastAsia="Times New Roman" w:cstheme="minorHAnsi"/>
          <w:color w:val="000000"/>
        </w:rPr>
      </w:pPr>
      <w:r w:rsidRPr="00A4478D">
        <w:rPr>
          <w:rFonts w:eastAsia="Times New Roman" w:cstheme="minorHAnsi"/>
          <w:color w:val="000000" w:themeColor="text1"/>
        </w:rPr>
        <w:t>In addition to the modified workload, tenure track faculty may elect to request “stop the clock” if desired.</w:t>
      </w:r>
    </w:p>
    <w:p w14:paraId="61836563" w14:textId="77777777" w:rsidR="00FA6781" w:rsidRPr="00406FC5" w:rsidRDefault="00FA6781" w:rsidP="00CD4D2D">
      <w:pPr>
        <w:pStyle w:val="ListParagraph"/>
        <w:numPr>
          <w:ilvl w:val="0"/>
          <w:numId w:val="9"/>
        </w:numPr>
        <w:spacing w:after="0" w:line="240" w:lineRule="auto"/>
        <w:ind w:left="630" w:hanging="450"/>
        <w:rPr>
          <w:rFonts w:eastAsia="Times New Roman" w:cstheme="minorHAnsi"/>
          <w:color w:val="000000"/>
        </w:rPr>
      </w:pPr>
      <w:r w:rsidRPr="00A4478D">
        <w:rPr>
          <w:rFonts w:eastAsia="Times New Roman" w:cstheme="minorHAnsi"/>
          <w:color w:val="000000" w:themeColor="text1"/>
        </w:rPr>
        <w:t>Exceptions will be considered on a case-by-case basis by the chair and dean.</w:t>
      </w:r>
    </w:p>
    <w:p w14:paraId="65AF88CC" w14:textId="019FF60E" w:rsidR="00440BAE" w:rsidRPr="00CD4D2D" w:rsidRDefault="00BB40AB" w:rsidP="00CD4D2D">
      <w:pPr>
        <w:pStyle w:val="ListParagraph"/>
        <w:numPr>
          <w:ilvl w:val="0"/>
          <w:numId w:val="9"/>
        </w:numPr>
        <w:spacing w:after="0" w:line="240" w:lineRule="auto"/>
        <w:ind w:left="630" w:hanging="450"/>
        <w:rPr>
          <w:rFonts w:eastAsia="Times New Roman" w:cstheme="minorHAnsi"/>
          <w:color w:val="000000" w:themeColor="text1"/>
        </w:rPr>
      </w:pPr>
      <w:r w:rsidRPr="00CD4D2D">
        <w:rPr>
          <w:rFonts w:eastAsia="Times New Roman" w:cstheme="minorHAnsi"/>
          <w:color w:val="000000" w:themeColor="text1"/>
        </w:rPr>
        <w:t xml:space="preserve">Modification of workload may be revoked if the faculty member is not compliant with the expectations of the modified workload.  </w:t>
      </w:r>
    </w:p>
    <w:p w14:paraId="7B8A7DE7" w14:textId="77777777" w:rsidR="00440BAE" w:rsidRDefault="00440BAE" w:rsidP="00440BAE">
      <w:pPr>
        <w:spacing w:after="0" w:line="240" w:lineRule="auto"/>
        <w:rPr>
          <w:rFonts w:eastAsia="Times New Roman" w:cstheme="minorHAnsi"/>
          <w:color w:val="000000" w:themeColor="text1"/>
        </w:rPr>
      </w:pPr>
    </w:p>
    <w:p w14:paraId="102D4ABB" w14:textId="052A430F" w:rsidR="00440BAE" w:rsidRDefault="00A63279" w:rsidP="002563FA">
      <w:pPr>
        <w:pStyle w:val="Heading2"/>
        <w:rPr>
          <w:rFonts w:eastAsia="Times New Roman"/>
          <w:b/>
          <w:bCs/>
          <w:color w:val="auto"/>
        </w:rPr>
      </w:pPr>
      <w:r>
        <w:rPr>
          <w:rFonts w:eastAsia="Times New Roman"/>
          <w:b/>
          <w:bCs/>
          <w:color w:val="auto"/>
        </w:rPr>
        <w:t xml:space="preserve">UNT </w:t>
      </w:r>
      <w:r w:rsidR="007D6493">
        <w:rPr>
          <w:rFonts w:eastAsia="Times New Roman"/>
          <w:b/>
          <w:bCs/>
          <w:color w:val="auto"/>
        </w:rPr>
        <w:t>Forms of Leaves and Associated</w:t>
      </w:r>
      <w:r>
        <w:rPr>
          <w:rFonts w:eastAsia="Times New Roman"/>
          <w:b/>
          <w:bCs/>
          <w:color w:val="auto"/>
        </w:rPr>
        <w:t xml:space="preserve"> Procedures</w:t>
      </w:r>
      <w:r w:rsidR="0008202E">
        <w:rPr>
          <w:rFonts w:eastAsia="Times New Roman"/>
          <w:b/>
          <w:bCs/>
          <w:color w:val="auto"/>
        </w:rPr>
        <w:t xml:space="preserve">: </w:t>
      </w:r>
    </w:p>
    <w:p w14:paraId="41395AD3" w14:textId="2344A804" w:rsidR="002563FA" w:rsidRPr="002563FA" w:rsidRDefault="002563FA" w:rsidP="00CD4D2D">
      <w:r>
        <w:t>Below is a summary of the different available leave options offered by the university</w:t>
      </w:r>
      <w:r w:rsidR="00C95B7A">
        <w:t xml:space="preserve">. </w:t>
      </w:r>
      <w:r w:rsidR="00F36FB0">
        <w:t xml:space="preserve">Faculty should contact UNT System Benefits team </w:t>
      </w:r>
      <w:r w:rsidR="0019169C">
        <w:t>to</w:t>
      </w:r>
      <w:r w:rsidR="00106FC0">
        <w:t xml:space="preserve"> coordinate the below options. </w:t>
      </w:r>
    </w:p>
    <w:p w14:paraId="099ABF63" w14:textId="77777777" w:rsidR="00FA6781" w:rsidRPr="00A4478D" w:rsidRDefault="00FA6781" w:rsidP="00FA6781">
      <w:pPr>
        <w:spacing w:after="0" w:line="240" w:lineRule="auto"/>
        <w:rPr>
          <w:rFonts w:eastAsia="Times New Roman" w:cstheme="minorHAnsi"/>
          <w:color w:val="000000"/>
        </w:rPr>
      </w:pPr>
    </w:p>
    <w:p w14:paraId="28FC8B80" w14:textId="43B8794A" w:rsidR="00BB40AB" w:rsidRPr="00CD4D2D" w:rsidRDefault="00BB40AB" w:rsidP="00CD4D2D">
      <w:pPr>
        <w:pStyle w:val="ListParagraph"/>
        <w:numPr>
          <w:ilvl w:val="0"/>
          <w:numId w:val="10"/>
        </w:numPr>
        <w:spacing w:after="0" w:line="240" w:lineRule="auto"/>
        <w:ind w:left="630" w:hanging="450"/>
        <w:rPr>
          <w:rFonts w:eastAsia="Times New Roman" w:cstheme="minorHAnsi"/>
          <w:color w:val="FF0000"/>
        </w:rPr>
      </w:pPr>
      <w:r w:rsidRPr="00A4478D">
        <w:rPr>
          <w:rFonts w:eastAsia="Times New Roman" w:cstheme="minorHAnsi"/>
          <w:color w:val="000000" w:themeColor="text1"/>
        </w:rPr>
        <w:t>F</w:t>
      </w:r>
      <w:r w:rsidR="0022509A">
        <w:rPr>
          <w:rFonts w:eastAsia="Times New Roman" w:cstheme="minorHAnsi"/>
          <w:color w:val="000000" w:themeColor="text1"/>
        </w:rPr>
        <w:t>aculty and Medical Leave Axt (FMLA)</w:t>
      </w:r>
      <w:r w:rsidR="00EA65A8" w:rsidRPr="00A4478D">
        <w:rPr>
          <w:rFonts w:eastAsia="Times New Roman" w:cstheme="minorHAnsi"/>
          <w:color w:val="000000" w:themeColor="text1"/>
        </w:rPr>
        <w:t xml:space="preserve">: </w:t>
      </w:r>
      <w:r w:rsidRPr="00CD4D2D">
        <w:rPr>
          <w:rFonts w:eastAsia="Times New Roman" w:cstheme="minorHAnsi"/>
          <w:color w:val="000000" w:themeColor="text1"/>
        </w:rPr>
        <w:t xml:space="preserve">Faculty </w:t>
      </w:r>
      <w:r w:rsidRPr="00CD4D2D">
        <w:rPr>
          <w:rFonts w:eastAsia="Times New Roman" w:cstheme="minorHAnsi"/>
          <w:color w:val="000000" w:themeColor="text1"/>
          <w:u w:val="single"/>
        </w:rPr>
        <w:t>must</w:t>
      </w:r>
      <w:r w:rsidRPr="00CD4D2D">
        <w:rPr>
          <w:rFonts w:eastAsia="Times New Roman" w:cstheme="minorHAnsi"/>
          <w:color w:val="000000" w:themeColor="text1"/>
        </w:rPr>
        <w:t xml:space="preserve"> take FMLA leave, if eligible, and according to the provisions of the </w:t>
      </w:r>
      <w:hyperlink r:id="rId14" w:history="1">
        <w:r w:rsidRPr="00A4478D">
          <w:rPr>
            <w:rStyle w:val="Hyperlink"/>
            <w:rFonts w:eastAsia="Times New Roman" w:cstheme="minorHAnsi"/>
          </w:rPr>
          <w:t>Family and Medical Leave policy</w:t>
        </w:r>
      </w:hyperlink>
      <w:r w:rsidRPr="00CD4D2D">
        <w:rPr>
          <w:rFonts w:eastAsia="Times New Roman" w:cstheme="minorHAnsi"/>
          <w:color w:val="000000" w:themeColor="text1"/>
        </w:rPr>
        <w:t>, UNT 05.064, during which time there is no expectation for performance of work duties whether on continuous or</w:t>
      </w:r>
      <w:r w:rsidR="000D02D8" w:rsidRPr="00A4478D">
        <w:rPr>
          <w:rFonts w:eastAsia="Times New Roman" w:cstheme="minorHAnsi"/>
          <w:color w:val="000000" w:themeColor="text1"/>
        </w:rPr>
        <w:t xml:space="preserve"> during the </w:t>
      </w:r>
      <w:r w:rsidR="00946FA2" w:rsidRPr="00A4478D">
        <w:rPr>
          <w:rFonts w:eastAsia="Times New Roman" w:cstheme="minorHAnsi"/>
          <w:color w:val="000000" w:themeColor="text1"/>
        </w:rPr>
        <w:t>time period of</w:t>
      </w:r>
      <w:r w:rsidRPr="00CD4D2D">
        <w:rPr>
          <w:rFonts w:eastAsia="Times New Roman" w:cstheme="minorHAnsi"/>
          <w:color w:val="000000" w:themeColor="text1"/>
        </w:rPr>
        <w:t xml:space="preserve"> intermittent leave, or reduced  schedule. </w:t>
      </w:r>
      <w:r w:rsidR="00B7430E" w:rsidRPr="00A4478D">
        <w:rPr>
          <w:rFonts w:eastAsia="Times New Roman" w:cstheme="minorHAnsi"/>
          <w:color w:val="000000" w:themeColor="text1"/>
        </w:rPr>
        <w:t xml:space="preserve">Upon return to work from FMLA faculty will be assigned alternate duties as a workload modification </w:t>
      </w:r>
      <w:proofErr w:type="gramStart"/>
      <w:r w:rsidR="00B7430E" w:rsidRPr="00A4478D">
        <w:rPr>
          <w:rFonts w:eastAsia="Times New Roman" w:cstheme="minorHAnsi"/>
          <w:color w:val="000000" w:themeColor="text1"/>
        </w:rPr>
        <w:t>in order to</w:t>
      </w:r>
      <w:proofErr w:type="gramEnd"/>
      <w:r w:rsidR="00B7430E" w:rsidRPr="00A4478D">
        <w:rPr>
          <w:rFonts w:eastAsia="Times New Roman" w:cstheme="minorHAnsi"/>
          <w:color w:val="000000" w:themeColor="text1"/>
        </w:rPr>
        <w:t xml:space="preserve"> meet workload requirements</w:t>
      </w:r>
      <w:r w:rsidR="00B7430E" w:rsidRPr="00A4478D">
        <w:rPr>
          <w:rFonts w:eastAsia="Times New Roman" w:cstheme="minorHAnsi"/>
          <w:color w:val="FF0000"/>
        </w:rPr>
        <w:t>.</w:t>
      </w:r>
    </w:p>
    <w:p w14:paraId="26311DAF" w14:textId="77777777" w:rsidR="00BB40AB" w:rsidRPr="00A4478D" w:rsidRDefault="00BB40AB" w:rsidP="00CD4D2D">
      <w:pPr>
        <w:pStyle w:val="ListParagraph"/>
        <w:spacing w:after="0" w:line="240" w:lineRule="auto"/>
        <w:ind w:left="630" w:hanging="450"/>
        <w:rPr>
          <w:rFonts w:eastAsia="Times New Roman" w:cstheme="minorHAnsi"/>
          <w:color w:val="000000" w:themeColor="text1"/>
        </w:rPr>
      </w:pPr>
    </w:p>
    <w:p w14:paraId="1EBC1424" w14:textId="1BAFCE16" w:rsidR="00B34E14" w:rsidRPr="00A4478D" w:rsidRDefault="00BB40AB" w:rsidP="00CD4D2D">
      <w:pPr>
        <w:pStyle w:val="ListParagraph"/>
        <w:numPr>
          <w:ilvl w:val="0"/>
          <w:numId w:val="10"/>
        </w:numPr>
        <w:spacing w:after="0" w:line="240" w:lineRule="auto"/>
        <w:ind w:left="630" w:hanging="450"/>
        <w:rPr>
          <w:rFonts w:eastAsia="Times New Roman" w:cstheme="minorHAnsi"/>
          <w:color w:val="FF0000"/>
        </w:rPr>
      </w:pPr>
      <w:r w:rsidRPr="00A4478D">
        <w:rPr>
          <w:rFonts w:eastAsia="Times New Roman" w:cstheme="minorHAnsi"/>
          <w:color w:val="000000" w:themeColor="text1"/>
        </w:rPr>
        <w:t>Parental Leave</w:t>
      </w:r>
      <w:r w:rsidR="00EA65A8" w:rsidRPr="00A4478D">
        <w:rPr>
          <w:rFonts w:eastAsia="Times New Roman" w:cstheme="minorHAnsi"/>
          <w:color w:val="000000" w:themeColor="text1"/>
        </w:rPr>
        <w:t xml:space="preserve">: </w:t>
      </w:r>
      <w:r w:rsidRPr="00CD4D2D">
        <w:rPr>
          <w:rFonts w:eastAsia="Times New Roman" w:cstheme="minorHAnsi"/>
          <w:color w:val="000000" w:themeColor="text1"/>
        </w:rPr>
        <w:t xml:space="preserve">Faculty who do not meet the eligibility requirements for FMLA leave are entitled to a parental leave of absence, not to exceed twelve weeks, for the birth of a natural child or adoption or foster care placement of a child, pursuant to the university’s </w:t>
      </w:r>
      <w:hyperlink r:id="rId15" w:history="1">
        <w:r w:rsidRPr="00A4478D">
          <w:rPr>
            <w:rStyle w:val="Hyperlink"/>
            <w:rFonts w:eastAsia="Times New Roman" w:cstheme="minorHAnsi"/>
          </w:rPr>
          <w:t>Parental Leave policy</w:t>
        </w:r>
      </w:hyperlink>
      <w:r w:rsidRPr="00CD4D2D">
        <w:rPr>
          <w:rFonts w:eastAsia="Times New Roman" w:cstheme="minorHAnsi"/>
          <w:color w:val="000000" w:themeColor="text1"/>
        </w:rPr>
        <w:t>, UNT 05.061, during which time there is no expectation for performance of work duties</w:t>
      </w:r>
      <w:r w:rsidR="00F43EC8" w:rsidRPr="00A4478D">
        <w:rPr>
          <w:rFonts w:eastAsia="Times New Roman" w:cstheme="minorHAnsi"/>
          <w:color w:val="000000" w:themeColor="text1"/>
        </w:rPr>
        <w:t xml:space="preserve"> if on </w:t>
      </w:r>
      <w:r w:rsidR="00702548" w:rsidRPr="00A4478D">
        <w:rPr>
          <w:rFonts w:eastAsia="Times New Roman" w:cstheme="minorHAnsi"/>
          <w:color w:val="000000" w:themeColor="text1"/>
        </w:rPr>
        <w:t>continuous leave or during the time period of intermittent leave or reduced schedule</w:t>
      </w:r>
      <w:r w:rsidRPr="00CD4D2D">
        <w:rPr>
          <w:rFonts w:cstheme="minorHAnsi"/>
          <w:color w:val="000000" w:themeColor="text1"/>
        </w:rPr>
        <w:t xml:space="preserve">. </w:t>
      </w:r>
      <w:r w:rsidR="00B34E14" w:rsidRPr="00A4478D">
        <w:rPr>
          <w:rFonts w:eastAsia="Times New Roman" w:cstheme="minorHAnsi"/>
          <w:color w:val="000000" w:themeColor="text1"/>
        </w:rPr>
        <w:t xml:space="preserve">Upon return to work from Parental Leave faculty will be assigned alternate duties as a workload modification </w:t>
      </w:r>
      <w:proofErr w:type="gramStart"/>
      <w:r w:rsidR="00B34E14" w:rsidRPr="00A4478D">
        <w:rPr>
          <w:rFonts w:eastAsia="Times New Roman" w:cstheme="minorHAnsi"/>
          <w:color w:val="000000" w:themeColor="text1"/>
        </w:rPr>
        <w:t>in order to</w:t>
      </w:r>
      <w:proofErr w:type="gramEnd"/>
      <w:r w:rsidR="00B34E14" w:rsidRPr="00A4478D">
        <w:rPr>
          <w:rFonts w:eastAsia="Times New Roman" w:cstheme="minorHAnsi"/>
          <w:color w:val="000000" w:themeColor="text1"/>
        </w:rPr>
        <w:t xml:space="preserve"> meet workload requirements</w:t>
      </w:r>
      <w:r w:rsidR="00B34E14" w:rsidRPr="00A4478D">
        <w:rPr>
          <w:rFonts w:eastAsia="Times New Roman" w:cstheme="minorHAnsi"/>
          <w:color w:val="FF0000"/>
        </w:rPr>
        <w:t xml:space="preserve">. </w:t>
      </w:r>
    </w:p>
    <w:p w14:paraId="64F65189" w14:textId="77777777" w:rsidR="00BB40AB" w:rsidRPr="00A4478D" w:rsidRDefault="00BB40AB" w:rsidP="00CD4D2D">
      <w:pPr>
        <w:pStyle w:val="ListParagraph"/>
        <w:spacing w:after="0" w:line="240" w:lineRule="auto"/>
        <w:ind w:left="630" w:hanging="450"/>
        <w:rPr>
          <w:rFonts w:eastAsia="Times New Roman" w:cstheme="minorHAnsi"/>
          <w:color w:val="000000" w:themeColor="text1"/>
        </w:rPr>
      </w:pPr>
    </w:p>
    <w:p w14:paraId="1DDBBA49" w14:textId="77777777" w:rsidR="00B86232" w:rsidRPr="00B86232" w:rsidRDefault="00BB40AB" w:rsidP="00CD4D2D">
      <w:pPr>
        <w:pStyle w:val="ListParagraph"/>
        <w:numPr>
          <w:ilvl w:val="0"/>
          <w:numId w:val="10"/>
        </w:numPr>
        <w:spacing w:after="0" w:line="240" w:lineRule="auto"/>
        <w:ind w:left="630" w:hanging="450"/>
        <w:rPr>
          <w:rFonts w:eastAsia="Times New Roman" w:cstheme="minorHAnsi"/>
          <w:color w:val="FF0000"/>
        </w:rPr>
      </w:pPr>
      <w:r w:rsidRPr="001046F1">
        <w:rPr>
          <w:rFonts w:eastAsia="Times New Roman" w:cstheme="minorHAnsi"/>
          <w:color w:val="000000" w:themeColor="text1"/>
        </w:rPr>
        <w:t>Sick Leave</w:t>
      </w:r>
      <w:r w:rsidR="00EA65A8" w:rsidRPr="001046F1">
        <w:rPr>
          <w:rFonts w:eastAsia="Times New Roman" w:cstheme="minorHAnsi"/>
          <w:color w:val="000000" w:themeColor="text1"/>
        </w:rPr>
        <w:t xml:space="preserve">: </w:t>
      </w:r>
      <w:r w:rsidR="00FA6781" w:rsidRPr="00CD4D2D">
        <w:rPr>
          <w:rFonts w:eastAsia="Times New Roman" w:cstheme="minorHAnsi"/>
          <w:color w:val="000000" w:themeColor="text1"/>
        </w:rPr>
        <w:t>Faculty must use all accrued sick leave, if available and according to the provisions of the university’s Sick Leave policy, during which time there is no expectation for work performance.  Faculty must also use all sick pool and donated sick leave, if applied for and applicable.</w:t>
      </w:r>
      <w:r w:rsidR="00EA65A8" w:rsidRPr="001046F1">
        <w:rPr>
          <w:rFonts w:eastAsia="Times New Roman" w:cstheme="minorHAnsi"/>
          <w:color w:val="000000" w:themeColor="text1"/>
        </w:rPr>
        <w:t xml:space="preserve"> </w:t>
      </w:r>
      <w:r w:rsidR="00FA6781" w:rsidRPr="00CD4D2D">
        <w:rPr>
          <w:rFonts w:eastAsia="Times New Roman" w:cstheme="minorHAnsi"/>
          <w:color w:val="000000" w:themeColor="text1"/>
        </w:rPr>
        <w:t>If faculty serve or have served in an administrative capacity where they accrued vacation leave, they must take it after sick leave has been exhausted and would not be required to perform modified work duties during that time.</w:t>
      </w:r>
      <w:r w:rsidR="00EA65A8" w:rsidRPr="001046F1">
        <w:rPr>
          <w:rFonts w:eastAsia="Times New Roman" w:cstheme="minorHAnsi"/>
          <w:color w:val="000000" w:themeColor="text1"/>
        </w:rPr>
        <w:t xml:space="preserve"> </w:t>
      </w:r>
    </w:p>
    <w:p w14:paraId="0DB34EF9" w14:textId="77777777" w:rsidR="00B86232" w:rsidRDefault="00B86232" w:rsidP="00CD4D2D">
      <w:pPr>
        <w:pStyle w:val="ListParagraph"/>
        <w:spacing w:after="0" w:line="240" w:lineRule="auto"/>
        <w:ind w:left="630" w:hanging="450"/>
        <w:rPr>
          <w:rFonts w:eastAsia="Times New Roman" w:cstheme="minorHAnsi"/>
          <w:color w:val="000000" w:themeColor="text1"/>
        </w:rPr>
      </w:pPr>
    </w:p>
    <w:p w14:paraId="0BBA6423" w14:textId="457DFF2E" w:rsidR="00BB40AB" w:rsidRPr="00B86232" w:rsidRDefault="00BB40AB" w:rsidP="00CD4D2D">
      <w:pPr>
        <w:pStyle w:val="ListParagraph"/>
        <w:numPr>
          <w:ilvl w:val="0"/>
          <w:numId w:val="10"/>
        </w:numPr>
        <w:spacing w:after="0" w:line="240" w:lineRule="auto"/>
        <w:ind w:left="630" w:hanging="450"/>
        <w:rPr>
          <w:rFonts w:eastAsia="Times New Roman" w:cstheme="minorHAnsi"/>
          <w:color w:val="FF0000"/>
        </w:rPr>
      </w:pPr>
      <w:r w:rsidRPr="00B86232">
        <w:rPr>
          <w:rFonts w:eastAsia="Times New Roman" w:cstheme="minorHAnsi"/>
          <w:color w:val="000000" w:themeColor="text1"/>
        </w:rPr>
        <w:t xml:space="preserve">Faculty may use applicable sick leave, </w:t>
      </w:r>
      <w:proofErr w:type="gramStart"/>
      <w:r w:rsidRPr="00B86232">
        <w:rPr>
          <w:rFonts w:eastAsia="Times New Roman" w:cstheme="minorHAnsi"/>
          <w:color w:val="000000" w:themeColor="text1"/>
        </w:rPr>
        <w:t>donated</w:t>
      </w:r>
      <w:proofErr w:type="gramEnd"/>
      <w:r w:rsidRPr="00B86232">
        <w:rPr>
          <w:rFonts w:eastAsia="Times New Roman" w:cstheme="minorHAnsi"/>
          <w:color w:val="000000" w:themeColor="text1"/>
        </w:rPr>
        <w:t xml:space="preserve"> sick leave, or approved sick leave pool during the time that performance of duties is prevented by pregnancy or other medical condition, or the time necessary to provide care and assistance to the newborn, newly adopted or placed child as a direct result of a documented medical condition (typically the first 6 weeks) prior to going on leave without pay.</w:t>
      </w:r>
    </w:p>
    <w:p w14:paraId="5D7DF6FB" w14:textId="77777777" w:rsidR="00EA65A8" w:rsidRPr="00A4478D" w:rsidRDefault="00EA65A8" w:rsidP="00CD4D2D">
      <w:pPr>
        <w:spacing w:after="0" w:line="240" w:lineRule="auto"/>
        <w:ind w:left="630" w:hanging="450"/>
        <w:rPr>
          <w:rFonts w:eastAsia="Times New Roman" w:cstheme="minorHAnsi"/>
          <w:color w:val="FF0000"/>
        </w:rPr>
      </w:pPr>
    </w:p>
    <w:p w14:paraId="5124A494" w14:textId="471184E4" w:rsidR="00FA6781" w:rsidRPr="00A4478D" w:rsidRDefault="00BB40AB" w:rsidP="00CD4D2D">
      <w:pPr>
        <w:pStyle w:val="ListParagraph"/>
        <w:numPr>
          <w:ilvl w:val="0"/>
          <w:numId w:val="10"/>
        </w:numPr>
        <w:spacing w:after="0" w:line="240" w:lineRule="auto"/>
        <w:ind w:left="630" w:hanging="450"/>
        <w:rPr>
          <w:rFonts w:eastAsia="Times New Roman" w:cstheme="minorHAnsi"/>
          <w:color w:val="000000" w:themeColor="text1"/>
        </w:rPr>
      </w:pPr>
      <w:r w:rsidRPr="00A4478D">
        <w:rPr>
          <w:rFonts w:eastAsia="Times New Roman" w:cstheme="minorHAnsi"/>
          <w:color w:val="000000" w:themeColor="text1"/>
        </w:rPr>
        <w:t>Leave without Pay</w:t>
      </w:r>
      <w:r w:rsidR="00EA65A8" w:rsidRPr="00A4478D">
        <w:rPr>
          <w:rFonts w:eastAsia="Times New Roman" w:cstheme="minorHAnsi"/>
          <w:color w:val="000000" w:themeColor="text1"/>
        </w:rPr>
        <w:t xml:space="preserve">: </w:t>
      </w:r>
      <w:r w:rsidR="00FA6781" w:rsidRPr="00A4478D">
        <w:rPr>
          <w:rFonts w:eastAsia="Times New Roman" w:cstheme="minorHAnsi"/>
          <w:color w:val="000000" w:themeColor="text1"/>
        </w:rPr>
        <w:t xml:space="preserve">Upon exhaustion of accrued leave, faculty must utilize leave without pay for the remainder of absences covered under FMLA or Parental Leave policies, during which there is no expectation for performance of work duties, if they chose not to do a modified workload. </w:t>
      </w:r>
    </w:p>
    <w:p w14:paraId="5834BCF2" w14:textId="77777777" w:rsidR="00EA65A8" w:rsidRPr="00A4478D" w:rsidRDefault="00EA65A8" w:rsidP="00CD4D2D">
      <w:pPr>
        <w:pStyle w:val="ListParagraph"/>
        <w:spacing w:after="0" w:line="240" w:lineRule="auto"/>
        <w:ind w:left="630" w:hanging="450"/>
        <w:rPr>
          <w:rFonts w:eastAsia="Times New Roman" w:cstheme="minorHAnsi"/>
          <w:color w:val="000000" w:themeColor="text1"/>
        </w:rPr>
      </w:pPr>
    </w:p>
    <w:p w14:paraId="47137422" w14:textId="4FA4CDBF" w:rsidR="00FA6781" w:rsidRPr="00A4478D" w:rsidRDefault="00BB40AB" w:rsidP="00CD4D2D">
      <w:pPr>
        <w:pStyle w:val="ListParagraph"/>
        <w:numPr>
          <w:ilvl w:val="0"/>
          <w:numId w:val="10"/>
        </w:numPr>
        <w:spacing w:after="0" w:line="240" w:lineRule="auto"/>
        <w:ind w:left="630" w:hanging="450"/>
        <w:rPr>
          <w:rFonts w:eastAsia="Times New Roman" w:cstheme="minorHAnsi"/>
          <w:color w:val="000000" w:themeColor="text1"/>
        </w:rPr>
      </w:pPr>
      <w:r w:rsidRPr="006F0EF9">
        <w:rPr>
          <w:rFonts w:eastAsia="Times New Roman" w:cstheme="minorHAnsi"/>
          <w:color w:val="000000" w:themeColor="text1"/>
        </w:rPr>
        <w:t>Short-term Disability</w:t>
      </w:r>
      <w:r w:rsidR="00EA65A8" w:rsidRPr="006F0EF9">
        <w:rPr>
          <w:rFonts w:eastAsia="Times New Roman" w:cstheme="minorHAnsi"/>
          <w:color w:val="000000" w:themeColor="text1"/>
        </w:rPr>
        <w:t xml:space="preserve">: </w:t>
      </w:r>
      <w:r w:rsidR="00FA6781" w:rsidRPr="006F0EF9">
        <w:rPr>
          <w:rFonts w:eastAsia="Times New Roman" w:cstheme="minorHAnsi"/>
          <w:color w:val="000000" w:themeColor="text1"/>
        </w:rPr>
        <w:t>Faculty may use short-term disability, if available, during which time they would not be required to perform work duties.</w:t>
      </w:r>
    </w:p>
    <w:sectPr w:rsidR="00FA6781" w:rsidRPr="00A4478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9D00" w14:textId="77777777" w:rsidR="00864765" w:rsidRDefault="00864765">
      <w:pPr>
        <w:spacing w:after="0" w:line="240" w:lineRule="auto"/>
      </w:pPr>
      <w:r>
        <w:separator/>
      </w:r>
    </w:p>
  </w:endnote>
  <w:endnote w:type="continuationSeparator" w:id="0">
    <w:p w14:paraId="44331E9B" w14:textId="77777777" w:rsidR="00864765" w:rsidRDefault="0086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4EEB" w14:textId="77777777" w:rsidR="00864765" w:rsidRDefault="00864765">
      <w:pPr>
        <w:spacing w:after="0" w:line="240" w:lineRule="auto"/>
      </w:pPr>
      <w:r>
        <w:separator/>
      </w:r>
    </w:p>
  </w:footnote>
  <w:footnote w:type="continuationSeparator" w:id="0">
    <w:p w14:paraId="26B3E030" w14:textId="77777777" w:rsidR="00864765" w:rsidRDefault="00864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DB09" w14:textId="77777777" w:rsidR="00F6332B" w:rsidRDefault="00F63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650"/>
    <w:multiLevelType w:val="hybridMultilevel"/>
    <w:tmpl w:val="0F76A4F4"/>
    <w:lvl w:ilvl="0" w:tplc="9E0839B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B4CB0"/>
    <w:multiLevelType w:val="hybridMultilevel"/>
    <w:tmpl w:val="50A080CA"/>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6F114A7"/>
    <w:multiLevelType w:val="multilevel"/>
    <w:tmpl w:val="FC58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00604"/>
    <w:multiLevelType w:val="multilevel"/>
    <w:tmpl w:val="040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4A6867"/>
    <w:multiLevelType w:val="hybridMultilevel"/>
    <w:tmpl w:val="974A841C"/>
    <w:lvl w:ilvl="0" w:tplc="04090001">
      <w:start w:val="1"/>
      <w:numFmt w:val="bullet"/>
      <w:lvlText w:val=""/>
      <w:lvlJc w:val="left"/>
      <w:pPr>
        <w:ind w:left="720" w:hanging="360"/>
      </w:pPr>
      <w:rPr>
        <w:rFonts w:ascii="Symbol" w:hAnsi="Symbol" w:hint="default"/>
      </w:rPr>
    </w:lvl>
    <w:lvl w:ilvl="1" w:tplc="7EA29004">
      <w:start w:val="1"/>
      <w:numFmt w:val="lowerLetter"/>
      <w:lvlText w:val="%2."/>
      <w:lvlJc w:val="left"/>
      <w:pPr>
        <w:ind w:left="1440" w:hanging="360"/>
      </w:pPr>
    </w:lvl>
    <w:lvl w:ilvl="2" w:tplc="9258B802">
      <w:start w:val="1"/>
      <w:numFmt w:val="lowerRoman"/>
      <w:lvlText w:val="%3."/>
      <w:lvlJc w:val="right"/>
      <w:pPr>
        <w:ind w:left="2160" w:hanging="180"/>
      </w:pPr>
    </w:lvl>
    <w:lvl w:ilvl="3" w:tplc="B686D8CC">
      <w:start w:val="1"/>
      <w:numFmt w:val="decimal"/>
      <w:lvlText w:val="%4."/>
      <w:lvlJc w:val="left"/>
      <w:pPr>
        <w:ind w:left="2880" w:hanging="360"/>
      </w:pPr>
    </w:lvl>
    <w:lvl w:ilvl="4" w:tplc="9384B510">
      <w:start w:val="1"/>
      <w:numFmt w:val="lowerLetter"/>
      <w:lvlText w:val="%5."/>
      <w:lvlJc w:val="left"/>
      <w:pPr>
        <w:ind w:left="3600" w:hanging="360"/>
      </w:pPr>
    </w:lvl>
    <w:lvl w:ilvl="5" w:tplc="BEBCEE34">
      <w:start w:val="1"/>
      <w:numFmt w:val="lowerRoman"/>
      <w:lvlText w:val="%6."/>
      <w:lvlJc w:val="right"/>
      <w:pPr>
        <w:ind w:left="4320" w:hanging="180"/>
      </w:pPr>
    </w:lvl>
    <w:lvl w:ilvl="6" w:tplc="D9FC2FA0">
      <w:start w:val="1"/>
      <w:numFmt w:val="decimal"/>
      <w:lvlText w:val="%7."/>
      <w:lvlJc w:val="left"/>
      <w:pPr>
        <w:ind w:left="5040" w:hanging="360"/>
      </w:pPr>
    </w:lvl>
    <w:lvl w:ilvl="7" w:tplc="8DA8CEAE">
      <w:start w:val="1"/>
      <w:numFmt w:val="lowerLetter"/>
      <w:lvlText w:val="%8."/>
      <w:lvlJc w:val="left"/>
      <w:pPr>
        <w:ind w:left="5760" w:hanging="360"/>
      </w:pPr>
    </w:lvl>
    <w:lvl w:ilvl="8" w:tplc="65C469D8">
      <w:start w:val="1"/>
      <w:numFmt w:val="lowerRoman"/>
      <w:lvlText w:val="%9."/>
      <w:lvlJc w:val="right"/>
      <w:pPr>
        <w:ind w:left="6480" w:hanging="180"/>
      </w:pPr>
    </w:lvl>
  </w:abstractNum>
  <w:abstractNum w:abstractNumId="5" w15:restartNumberingAfterBreak="0">
    <w:nsid w:val="2E5D621D"/>
    <w:multiLevelType w:val="multilevel"/>
    <w:tmpl w:val="040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5909E9"/>
    <w:multiLevelType w:val="hybridMultilevel"/>
    <w:tmpl w:val="C6228C6C"/>
    <w:lvl w:ilvl="0" w:tplc="770EE96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4189E"/>
    <w:multiLevelType w:val="hybridMultilevel"/>
    <w:tmpl w:val="7E90DC76"/>
    <w:lvl w:ilvl="0" w:tplc="236683A2">
      <w:start w:val="1"/>
      <w:numFmt w:val="decimal"/>
      <w:lvlText w:val="%1."/>
      <w:lvlJc w:val="left"/>
      <w:pPr>
        <w:ind w:left="99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2E0C7"/>
    <w:multiLevelType w:val="hybridMultilevel"/>
    <w:tmpl w:val="FFA06AF0"/>
    <w:lvl w:ilvl="0" w:tplc="0E90E960">
      <w:start w:val="1"/>
      <w:numFmt w:val="bullet"/>
      <w:lvlText w:val=""/>
      <w:lvlJc w:val="left"/>
      <w:pPr>
        <w:ind w:left="720" w:hanging="360"/>
      </w:pPr>
      <w:rPr>
        <w:rFonts w:ascii="Symbol" w:hAnsi="Symbol" w:hint="default"/>
        <w:color w:val="auto"/>
      </w:rPr>
    </w:lvl>
    <w:lvl w:ilvl="1" w:tplc="F42CBF76">
      <w:start w:val="1"/>
      <w:numFmt w:val="bullet"/>
      <w:lvlText w:val="o"/>
      <w:lvlJc w:val="left"/>
      <w:pPr>
        <w:ind w:left="1440" w:hanging="360"/>
      </w:pPr>
      <w:rPr>
        <w:rFonts w:ascii="Courier New" w:hAnsi="Courier New" w:hint="default"/>
      </w:rPr>
    </w:lvl>
    <w:lvl w:ilvl="2" w:tplc="A6408D3C">
      <w:start w:val="1"/>
      <w:numFmt w:val="bullet"/>
      <w:lvlText w:val=""/>
      <w:lvlJc w:val="left"/>
      <w:pPr>
        <w:ind w:left="2160" w:hanging="360"/>
      </w:pPr>
      <w:rPr>
        <w:rFonts w:ascii="Wingdings" w:hAnsi="Wingdings" w:hint="default"/>
      </w:rPr>
    </w:lvl>
    <w:lvl w:ilvl="3" w:tplc="DF28B122">
      <w:start w:val="1"/>
      <w:numFmt w:val="bullet"/>
      <w:lvlText w:val=""/>
      <w:lvlJc w:val="left"/>
      <w:pPr>
        <w:ind w:left="2880" w:hanging="360"/>
      </w:pPr>
      <w:rPr>
        <w:rFonts w:ascii="Symbol" w:hAnsi="Symbol" w:hint="default"/>
      </w:rPr>
    </w:lvl>
    <w:lvl w:ilvl="4" w:tplc="D102B160">
      <w:start w:val="1"/>
      <w:numFmt w:val="bullet"/>
      <w:lvlText w:val="o"/>
      <w:lvlJc w:val="left"/>
      <w:pPr>
        <w:ind w:left="3600" w:hanging="360"/>
      </w:pPr>
      <w:rPr>
        <w:rFonts w:ascii="Courier New" w:hAnsi="Courier New" w:hint="default"/>
      </w:rPr>
    </w:lvl>
    <w:lvl w:ilvl="5" w:tplc="547A3464">
      <w:start w:val="1"/>
      <w:numFmt w:val="bullet"/>
      <w:lvlText w:val=""/>
      <w:lvlJc w:val="left"/>
      <w:pPr>
        <w:ind w:left="4320" w:hanging="360"/>
      </w:pPr>
      <w:rPr>
        <w:rFonts w:ascii="Wingdings" w:hAnsi="Wingdings" w:hint="default"/>
      </w:rPr>
    </w:lvl>
    <w:lvl w:ilvl="6" w:tplc="50CE81A6">
      <w:start w:val="1"/>
      <w:numFmt w:val="bullet"/>
      <w:lvlText w:val=""/>
      <w:lvlJc w:val="left"/>
      <w:pPr>
        <w:ind w:left="5040" w:hanging="360"/>
      </w:pPr>
      <w:rPr>
        <w:rFonts w:ascii="Symbol" w:hAnsi="Symbol" w:hint="default"/>
      </w:rPr>
    </w:lvl>
    <w:lvl w:ilvl="7" w:tplc="5E0EBE3C">
      <w:start w:val="1"/>
      <w:numFmt w:val="bullet"/>
      <w:lvlText w:val="o"/>
      <w:lvlJc w:val="left"/>
      <w:pPr>
        <w:ind w:left="5760" w:hanging="360"/>
      </w:pPr>
      <w:rPr>
        <w:rFonts w:ascii="Courier New" w:hAnsi="Courier New" w:hint="default"/>
      </w:rPr>
    </w:lvl>
    <w:lvl w:ilvl="8" w:tplc="B90CB000">
      <w:start w:val="1"/>
      <w:numFmt w:val="bullet"/>
      <w:lvlText w:val=""/>
      <w:lvlJc w:val="left"/>
      <w:pPr>
        <w:ind w:left="6480" w:hanging="360"/>
      </w:pPr>
      <w:rPr>
        <w:rFonts w:ascii="Wingdings" w:hAnsi="Wingdings" w:hint="default"/>
      </w:rPr>
    </w:lvl>
  </w:abstractNum>
  <w:abstractNum w:abstractNumId="9" w15:restartNumberingAfterBreak="0">
    <w:nsid w:val="706D58D5"/>
    <w:multiLevelType w:val="hybridMultilevel"/>
    <w:tmpl w:val="01569748"/>
    <w:lvl w:ilvl="0" w:tplc="1E4217D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35449">
    <w:abstractNumId w:val="8"/>
  </w:num>
  <w:num w:numId="2" w16cid:durableId="2011641288">
    <w:abstractNumId w:val="4"/>
  </w:num>
  <w:num w:numId="3" w16cid:durableId="1469318432">
    <w:abstractNumId w:val="2"/>
  </w:num>
  <w:num w:numId="4" w16cid:durableId="863444087">
    <w:abstractNumId w:val="7"/>
  </w:num>
  <w:num w:numId="5" w16cid:durableId="995961467">
    <w:abstractNumId w:val="9"/>
  </w:num>
  <w:num w:numId="6" w16cid:durableId="1429891910">
    <w:abstractNumId w:val="3"/>
  </w:num>
  <w:num w:numId="7" w16cid:durableId="966468377">
    <w:abstractNumId w:val="1"/>
  </w:num>
  <w:num w:numId="8" w16cid:durableId="996105730">
    <w:abstractNumId w:val="5"/>
  </w:num>
  <w:num w:numId="9" w16cid:durableId="869533599">
    <w:abstractNumId w:val="0"/>
  </w:num>
  <w:num w:numId="10" w16cid:durableId="1381056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81"/>
    <w:rsid w:val="00004EA7"/>
    <w:rsid w:val="0000507C"/>
    <w:rsid w:val="000425B3"/>
    <w:rsid w:val="00046D33"/>
    <w:rsid w:val="0006135B"/>
    <w:rsid w:val="00070E2D"/>
    <w:rsid w:val="00074D84"/>
    <w:rsid w:val="000776D5"/>
    <w:rsid w:val="0008202E"/>
    <w:rsid w:val="000D02D8"/>
    <w:rsid w:val="000D0B09"/>
    <w:rsid w:val="000D1C76"/>
    <w:rsid w:val="001046F1"/>
    <w:rsid w:val="00106FC0"/>
    <w:rsid w:val="00116EB5"/>
    <w:rsid w:val="0019169C"/>
    <w:rsid w:val="001A36AA"/>
    <w:rsid w:val="001E2258"/>
    <w:rsid w:val="0022509A"/>
    <w:rsid w:val="002563FA"/>
    <w:rsid w:val="00260D3A"/>
    <w:rsid w:val="00266A39"/>
    <w:rsid w:val="00267D4C"/>
    <w:rsid w:val="0028352D"/>
    <w:rsid w:val="002849CA"/>
    <w:rsid w:val="00284CAC"/>
    <w:rsid w:val="0028690F"/>
    <w:rsid w:val="0032366D"/>
    <w:rsid w:val="00330DD6"/>
    <w:rsid w:val="003375FA"/>
    <w:rsid w:val="00387002"/>
    <w:rsid w:val="00391C9D"/>
    <w:rsid w:val="00394BFA"/>
    <w:rsid w:val="003A4AFA"/>
    <w:rsid w:val="003C0055"/>
    <w:rsid w:val="00406FC5"/>
    <w:rsid w:val="0041684D"/>
    <w:rsid w:val="00440BAE"/>
    <w:rsid w:val="00442C80"/>
    <w:rsid w:val="004443A5"/>
    <w:rsid w:val="00452293"/>
    <w:rsid w:val="004B3B2C"/>
    <w:rsid w:val="004C0AF3"/>
    <w:rsid w:val="004C4439"/>
    <w:rsid w:val="004E683D"/>
    <w:rsid w:val="00515CD7"/>
    <w:rsid w:val="00532E27"/>
    <w:rsid w:val="005558E4"/>
    <w:rsid w:val="00582C9B"/>
    <w:rsid w:val="00582D34"/>
    <w:rsid w:val="00593DDD"/>
    <w:rsid w:val="005A4B33"/>
    <w:rsid w:val="005D175D"/>
    <w:rsid w:val="005E3A0E"/>
    <w:rsid w:val="005F79ED"/>
    <w:rsid w:val="00614F26"/>
    <w:rsid w:val="006245DA"/>
    <w:rsid w:val="00640804"/>
    <w:rsid w:val="00676E59"/>
    <w:rsid w:val="00683D8C"/>
    <w:rsid w:val="006A69D0"/>
    <w:rsid w:val="006E04A0"/>
    <w:rsid w:val="006F0EF9"/>
    <w:rsid w:val="00702548"/>
    <w:rsid w:val="00723E17"/>
    <w:rsid w:val="0073577D"/>
    <w:rsid w:val="007C72C2"/>
    <w:rsid w:val="007D6493"/>
    <w:rsid w:val="00834708"/>
    <w:rsid w:val="0085078B"/>
    <w:rsid w:val="008604A2"/>
    <w:rsid w:val="00864765"/>
    <w:rsid w:val="008826A4"/>
    <w:rsid w:val="009029C9"/>
    <w:rsid w:val="00916DA9"/>
    <w:rsid w:val="00946FA2"/>
    <w:rsid w:val="0096362B"/>
    <w:rsid w:val="009C4E20"/>
    <w:rsid w:val="009C6666"/>
    <w:rsid w:val="009D2AB8"/>
    <w:rsid w:val="00A011C3"/>
    <w:rsid w:val="00A4478D"/>
    <w:rsid w:val="00A558B2"/>
    <w:rsid w:val="00A63276"/>
    <w:rsid w:val="00A63279"/>
    <w:rsid w:val="00A6510E"/>
    <w:rsid w:val="00A85EF9"/>
    <w:rsid w:val="00AA35B4"/>
    <w:rsid w:val="00AA36B7"/>
    <w:rsid w:val="00AB3DD4"/>
    <w:rsid w:val="00AD6F51"/>
    <w:rsid w:val="00B16DDF"/>
    <w:rsid w:val="00B23343"/>
    <w:rsid w:val="00B34E14"/>
    <w:rsid w:val="00B7430E"/>
    <w:rsid w:val="00B86232"/>
    <w:rsid w:val="00BB40AB"/>
    <w:rsid w:val="00BC65B7"/>
    <w:rsid w:val="00C034AA"/>
    <w:rsid w:val="00C20454"/>
    <w:rsid w:val="00C421A7"/>
    <w:rsid w:val="00C43BAE"/>
    <w:rsid w:val="00C95B7A"/>
    <w:rsid w:val="00CB7177"/>
    <w:rsid w:val="00CD4D2D"/>
    <w:rsid w:val="00CE2A04"/>
    <w:rsid w:val="00CE7D42"/>
    <w:rsid w:val="00D602B2"/>
    <w:rsid w:val="00D8677B"/>
    <w:rsid w:val="00D90AF3"/>
    <w:rsid w:val="00DB45E4"/>
    <w:rsid w:val="00DB5685"/>
    <w:rsid w:val="00DC267A"/>
    <w:rsid w:val="00DD062C"/>
    <w:rsid w:val="00DE4EA5"/>
    <w:rsid w:val="00DF6DC2"/>
    <w:rsid w:val="00E008C3"/>
    <w:rsid w:val="00E10C8F"/>
    <w:rsid w:val="00E17CA5"/>
    <w:rsid w:val="00E30BDF"/>
    <w:rsid w:val="00E31F08"/>
    <w:rsid w:val="00E56A5E"/>
    <w:rsid w:val="00E6043E"/>
    <w:rsid w:val="00EA4318"/>
    <w:rsid w:val="00EA65A8"/>
    <w:rsid w:val="00ED10C5"/>
    <w:rsid w:val="00EF24C0"/>
    <w:rsid w:val="00F342F7"/>
    <w:rsid w:val="00F36FB0"/>
    <w:rsid w:val="00F43EC8"/>
    <w:rsid w:val="00F5190F"/>
    <w:rsid w:val="00F61710"/>
    <w:rsid w:val="00F6332B"/>
    <w:rsid w:val="00FA6781"/>
    <w:rsid w:val="00FC6F5F"/>
    <w:rsid w:val="09C569B8"/>
    <w:rsid w:val="0AEE7B5F"/>
    <w:rsid w:val="0D19B46B"/>
    <w:rsid w:val="0DDDAC43"/>
    <w:rsid w:val="106E465A"/>
    <w:rsid w:val="15E610F4"/>
    <w:rsid w:val="16F8EC7D"/>
    <w:rsid w:val="1B497901"/>
    <w:rsid w:val="1E442D71"/>
    <w:rsid w:val="22C070AF"/>
    <w:rsid w:val="23C61945"/>
    <w:rsid w:val="245C4110"/>
    <w:rsid w:val="281C7202"/>
    <w:rsid w:val="29F004C7"/>
    <w:rsid w:val="2A79C626"/>
    <w:rsid w:val="3208324B"/>
    <w:rsid w:val="34077ECD"/>
    <w:rsid w:val="3D9538B6"/>
    <w:rsid w:val="4618B548"/>
    <w:rsid w:val="4968322F"/>
    <w:rsid w:val="4A1D6C00"/>
    <w:rsid w:val="4A799213"/>
    <w:rsid w:val="524A5D16"/>
    <w:rsid w:val="54F5389A"/>
    <w:rsid w:val="5A78A4B1"/>
    <w:rsid w:val="5C046812"/>
    <w:rsid w:val="5EBA9DAF"/>
    <w:rsid w:val="60E72435"/>
    <w:rsid w:val="61D6C5D3"/>
    <w:rsid w:val="677CE406"/>
    <w:rsid w:val="68DF555B"/>
    <w:rsid w:val="73374D95"/>
    <w:rsid w:val="75B9B486"/>
    <w:rsid w:val="764B5F15"/>
    <w:rsid w:val="79A68F19"/>
    <w:rsid w:val="7A6C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0C289"/>
  <w15:chartTrackingRefBased/>
  <w15:docId w15:val="{F728B3DF-9201-417A-B6E9-67A0549A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81"/>
  </w:style>
  <w:style w:type="paragraph" w:styleId="Heading1">
    <w:name w:val="heading 1"/>
    <w:basedOn w:val="Normal"/>
    <w:next w:val="Normal"/>
    <w:link w:val="Heading1Char"/>
    <w:uiPriority w:val="9"/>
    <w:qFormat/>
    <w:rsid w:val="00A447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22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81"/>
    <w:pPr>
      <w:ind w:left="720"/>
      <w:contextualSpacing/>
    </w:pPr>
  </w:style>
  <w:style w:type="paragraph" w:styleId="Header">
    <w:name w:val="header"/>
    <w:basedOn w:val="Normal"/>
    <w:link w:val="HeaderChar"/>
    <w:uiPriority w:val="99"/>
    <w:unhideWhenUsed/>
    <w:rsid w:val="00FA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781"/>
  </w:style>
  <w:style w:type="character" w:styleId="BookTitle">
    <w:name w:val="Book Title"/>
    <w:basedOn w:val="DefaultParagraphFont"/>
    <w:uiPriority w:val="33"/>
    <w:qFormat/>
    <w:rsid w:val="00FA6781"/>
    <w:rPr>
      <w:b/>
      <w:bCs/>
      <w:i/>
      <w:iCs/>
      <w:spacing w:val="5"/>
    </w:rPr>
  </w:style>
  <w:style w:type="paragraph" w:styleId="Revision">
    <w:name w:val="Revision"/>
    <w:hidden/>
    <w:uiPriority w:val="99"/>
    <w:semiHidden/>
    <w:rsid w:val="009D2AB8"/>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84CAC"/>
    <w:rPr>
      <w:b/>
      <w:bCs/>
    </w:rPr>
  </w:style>
  <w:style w:type="character" w:customStyle="1" w:styleId="CommentSubjectChar">
    <w:name w:val="Comment Subject Char"/>
    <w:basedOn w:val="CommentTextChar"/>
    <w:link w:val="CommentSubject"/>
    <w:uiPriority w:val="99"/>
    <w:semiHidden/>
    <w:rsid w:val="00284CAC"/>
    <w:rPr>
      <w:b/>
      <w:bCs/>
      <w:sz w:val="20"/>
      <w:szCs w:val="20"/>
    </w:rPr>
  </w:style>
  <w:style w:type="character" w:styleId="UnresolvedMention">
    <w:name w:val="Unresolved Mention"/>
    <w:basedOn w:val="DefaultParagraphFont"/>
    <w:uiPriority w:val="99"/>
    <w:semiHidden/>
    <w:unhideWhenUsed/>
    <w:rsid w:val="00284CAC"/>
    <w:rPr>
      <w:color w:val="605E5C"/>
      <w:shd w:val="clear" w:color="auto" w:fill="E1DFDD"/>
    </w:rPr>
  </w:style>
  <w:style w:type="character" w:styleId="FollowedHyperlink">
    <w:name w:val="FollowedHyperlink"/>
    <w:basedOn w:val="DefaultParagraphFont"/>
    <w:uiPriority w:val="99"/>
    <w:semiHidden/>
    <w:unhideWhenUsed/>
    <w:rsid w:val="00284CAC"/>
    <w:rPr>
      <w:color w:val="954F72" w:themeColor="followedHyperlink"/>
      <w:u w:val="single"/>
    </w:rPr>
  </w:style>
  <w:style w:type="character" w:customStyle="1" w:styleId="Heading1Char">
    <w:name w:val="Heading 1 Char"/>
    <w:basedOn w:val="DefaultParagraphFont"/>
    <w:link w:val="Heading1"/>
    <w:uiPriority w:val="9"/>
    <w:rsid w:val="00A447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22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27" TargetMode="External"/><Relationship Id="rId13" Type="http://schemas.openxmlformats.org/officeDocument/2006/relationships/hyperlink" Target="mailto:academic.resources@unt.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nt.edu/policy/06-0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aa.unt.edu/sites/default/files/IMCE/inserts/aoh0016/unt_parental_leave_workload_modification_form_-_5.24.19.pdf" TargetMode="External"/><Relationship Id="rId5" Type="http://schemas.openxmlformats.org/officeDocument/2006/relationships/webSettings" Target="webSettings.xml"/><Relationship Id="rId15" Type="http://schemas.openxmlformats.org/officeDocument/2006/relationships/hyperlink" Target="https://policy.unt.edu/policy/05-061" TargetMode="External"/><Relationship Id="rId10" Type="http://schemas.openxmlformats.org/officeDocument/2006/relationships/hyperlink" Target="https://policy.unt.edu/policy/05-064" TargetMode="External"/><Relationship Id="rId4" Type="http://schemas.openxmlformats.org/officeDocument/2006/relationships/settings" Target="settings.xml"/><Relationship Id="rId9" Type="http://schemas.openxmlformats.org/officeDocument/2006/relationships/hyperlink" Target="mailto:HRBenefits@untsystem.edu" TargetMode="External"/><Relationship Id="rId14" Type="http://schemas.openxmlformats.org/officeDocument/2006/relationships/hyperlink" Target="https://policy.unt.edu/policy/05-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AC8C-A962-408B-A1B8-C2F7318CF5B8}">
  <ds:schemaRefs>
    <ds:schemaRef ds:uri="http://schemas.openxmlformats.org/officeDocument/2006/bibliography"/>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1245</Words>
  <Characters>6812</Characters>
  <Application>Microsoft Office Word</Application>
  <DocSecurity>0</DocSecurity>
  <Lines>117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Linda</dc:creator>
  <cp:keywords/>
  <dc:description/>
  <cp:lastModifiedBy>Everett, Brandi</cp:lastModifiedBy>
  <cp:revision>3</cp:revision>
  <dcterms:created xsi:type="dcterms:W3CDTF">2024-08-15T20:41:00Z</dcterms:created>
  <dcterms:modified xsi:type="dcterms:W3CDTF">2024-08-15T20:59:00Z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475a97abd9b9d07dbbfdd2de263f000687407bc59a1d1d4cfe7842d8a1d5a4bf</vt:lpwstr>
  </property>
</Properties>
</file>