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38" w:rsidRPr="00A90938" w:rsidRDefault="00A90938" w:rsidP="00A90938">
      <w:pPr>
        <w:jc w:val="center"/>
        <w:rPr>
          <w:sz w:val="32"/>
          <w:szCs w:val="32"/>
        </w:rPr>
      </w:pPr>
      <w:bookmarkStart w:id="0" w:name="_GoBack"/>
      <w:bookmarkEnd w:id="0"/>
      <w:r w:rsidRPr="00A90938">
        <w:rPr>
          <w:sz w:val="32"/>
          <w:szCs w:val="32"/>
        </w:rPr>
        <w:t>Teaching Assistant Job Description</w:t>
      </w:r>
    </w:p>
    <w:p w:rsidR="00A90938" w:rsidRPr="00A90938" w:rsidRDefault="00A90938">
      <w:pPr>
        <w:rPr>
          <w:b/>
        </w:rPr>
      </w:pPr>
      <w:r w:rsidRPr="00A90938">
        <w:rPr>
          <w:b/>
        </w:rPr>
        <w:t>Overview</w:t>
      </w:r>
    </w:p>
    <w:p w:rsidR="001C4C33" w:rsidRDefault="00D14929">
      <w:r>
        <w:t>Teaching assistants are graduate students who do not have primary responsibility fo</w:t>
      </w:r>
      <w:r w:rsidR="00181F04">
        <w:t>r teaching a course for credit.  T</w:t>
      </w:r>
      <w:r>
        <w:t>hey perform under the</w:t>
      </w:r>
      <w:r w:rsidR="00181F04">
        <w:t xml:space="preserve"> supervision of the instructor of record</w:t>
      </w:r>
      <w:r>
        <w:t xml:space="preserve"> </w:t>
      </w:r>
      <w:r w:rsidR="00181F04">
        <w:t xml:space="preserve">for the course(s) to which they are assigned, and provide general </w:t>
      </w:r>
      <w:r>
        <w:t xml:space="preserve">assistance to the instructional process, such as grading, tutoring, </w:t>
      </w:r>
      <w:r w:rsidR="0064079B">
        <w:t xml:space="preserve">and course preparation. </w:t>
      </w:r>
      <w:r w:rsidR="009F1F61">
        <w:t xml:space="preserve">Teaching assistants </w:t>
      </w:r>
      <w:r w:rsidR="009F1F61" w:rsidRPr="009F1F61">
        <w:rPr>
          <w:b/>
        </w:rPr>
        <w:t>are not</w:t>
      </w:r>
      <w:r w:rsidR="009F1F61">
        <w:t xml:space="preserve"> permitted to perform </w:t>
      </w:r>
      <w:r w:rsidR="00181F04">
        <w:t xml:space="preserve">research or </w:t>
      </w:r>
      <w:r w:rsidR="009F1F61">
        <w:t>administrative tasks not related to instruction.</w:t>
      </w:r>
      <w:r w:rsidR="0064079B">
        <w:t xml:space="preserve"> </w:t>
      </w:r>
      <w:r>
        <w:t xml:space="preserve"> </w:t>
      </w:r>
      <w:r w:rsidRPr="00A90938">
        <w:rPr>
          <w:b/>
          <w:u w:val="single"/>
        </w:rPr>
        <w:t>Teaching assistants may not be listed as instructor of record.</w:t>
      </w:r>
    </w:p>
    <w:p w:rsidR="00A90938" w:rsidRPr="00A90938" w:rsidRDefault="00A90938" w:rsidP="00D14929">
      <w:pPr>
        <w:spacing w:after="0" w:line="240" w:lineRule="auto"/>
        <w:rPr>
          <w:rFonts w:eastAsia="Times New Roman" w:cs="Arial"/>
          <w:b/>
        </w:rPr>
      </w:pPr>
      <w:r w:rsidRPr="00A90938">
        <w:rPr>
          <w:rFonts w:eastAsia="Times New Roman" w:cs="Arial"/>
          <w:b/>
        </w:rPr>
        <w:t>Enrollment Requirements</w:t>
      </w:r>
      <w:r w:rsidR="009F1F61">
        <w:rPr>
          <w:rFonts w:eastAsia="Times New Roman" w:cs="Arial"/>
          <w:b/>
        </w:rPr>
        <w:t xml:space="preserve"> (from UNT Policy 06.020)</w:t>
      </w:r>
      <w:r w:rsidRPr="00A90938">
        <w:rPr>
          <w:rFonts w:eastAsia="Times New Roman" w:cs="Arial"/>
          <w:b/>
        </w:rPr>
        <w:t>:</w:t>
      </w:r>
    </w:p>
    <w:p w:rsidR="00A90938" w:rsidRDefault="00A90938" w:rsidP="00D14929">
      <w:pPr>
        <w:spacing w:after="0" w:line="240" w:lineRule="auto"/>
        <w:rPr>
          <w:rFonts w:eastAsia="Times New Roman" w:cs="Arial"/>
        </w:rPr>
      </w:pPr>
    </w:p>
    <w:p w:rsidR="00D14929" w:rsidRDefault="00D14929" w:rsidP="00D14929">
      <w:pPr>
        <w:spacing w:after="0" w:line="240" w:lineRule="auto"/>
        <w:rPr>
          <w:rFonts w:eastAsia="Times New Roman" w:cs="Arial"/>
        </w:rPr>
      </w:pPr>
      <w:r w:rsidRPr="00D14929">
        <w:rPr>
          <w:rFonts w:eastAsia="Times New Roman" w:cs="Arial"/>
        </w:rPr>
        <w:t>The institutional requirement for a minimal load of academic work for TF/TAs in any long semester is 9 semester credit hours (SCHs) of graduate courses. Upon written recommendation of the college/school dean or her designee and approval of the dean of the graduate school, the minimum registration limit may be reduced to three semester hours for the long term for students who have filed an approved degree plan, have completed all course work, and are either ready to take the qualifying examinations and/or registered for thesis</w:t>
      </w:r>
      <w:r>
        <w:rPr>
          <w:rFonts w:eastAsia="Times New Roman" w:cs="Arial"/>
        </w:rPr>
        <w:t xml:space="preserve"> </w:t>
      </w:r>
      <w:r w:rsidRPr="00D14929">
        <w:rPr>
          <w:rFonts w:eastAsia="Times New Roman" w:cs="Arial"/>
        </w:rPr>
        <w:t xml:space="preserve">or dissertation. </w:t>
      </w:r>
    </w:p>
    <w:p w:rsidR="00D14929" w:rsidRDefault="00D14929" w:rsidP="00D14929">
      <w:pPr>
        <w:spacing w:after="0" w:line="240" w:lineRule="auto"/>
        <w:rPr>
          <w:rFonts w:eastAsia="Times New Roman" w:cs="Arial"/>
        </w:rPr>
      </w:pPr>
    </w:p>
    <w:p w:rsidR="00D14929" w:rsidRPr="00D14929" w:rsidRDefault="00D14929" w:rsidP="00D14929">
      <w:pPr>
        <w:spacing w:after="0" w:line="240" w:lineRule="auto"/>
        <w:rPr>
          <w:rFonts w:eastAsia="Times New Roman" w:cs="Arial"/>
        </w:rPr>
      </w:pPr>
      <w:r w:rsidRPr="00D14929">
        <w:rPr>
          <w:rFonts w:eastAsia="Times New Roman" w:cs="Arial"/>
        </w:rPr>
        <w:t xml:space="preserve">The total combined load of course enrollment and </w:t>
      </w:r>
      <w:r w:rsidR="0064079B">
        <w:rPr>
          <w:rFonts w:eastAsia="Times New Roman" w:cs="Arial"/>
        </w:rPr>
        <w:t xml:space="preserve">teaching </w:t>
      </w:r>
      <w:r w:rsidRPr="00D14929">
        <w:rPr>
          <w:rFonts w:eastAsia="Times New Roman" w:cs="Arial"/>
        </w:rPr>
        <w:t>assignment may not exceed the equivalent of 18 SCHs</w:t>
      </w:r>
      <w:r>
        <w:rPr>
          <w:rFonts w:eastAsia="Times New Roman" w:cs="Arial"/>
        </w:rPr>
        <w:t xml:space="preserve"> </w:t>
      </w:r>
      <w:r w:rsidRPr="00D14929">
        <w:rPr>
          <w:rFonts w:eastAsia="Times New Roman" w:cs="Arial"/>
        </w:rPr>
        <w:t>in any long semester. Each academic unit may specify higher minimal loads so long as the specified loads do not exceed Coordinating Board established standards, which specify that supported graduate students may not be required to enroll in more than 9 SCHs</w:t>
      </w:r>
      <w:r w:rsidR="00A90938">
        <w:rPr>
          <w:rFonts w:eastAsia="Times New Roman" w:cs="Arial"/>
        </w:rPr>
        <w:t xml:space="preserve"> </w:t>
      </w:r>
      <w:r w:rsidRPr="00D14929">
        <w:rPr>
          <w:rFonts w:eastAsia="Times New Roman" w:cs="Arial"/>
        </w:rPr>
        <w:t>of organized graduate coursework or more than 12 SCHs</w:t>
      </w:r>
      <w:r>
        <w:rPr>
          <w:rFonts w:eastAsia="Times New Roman" w:cs="Arial"/>
        </w:rPr>
        <w:t xml:space="preserve"> </w:t>
      </w:r>
      <w:r w:rsidRPr="00D14929">
        <w:rPr>
          <w:rFonts w:eastAsia="Times New Roman" w:cs="Arial"/>
        </w:rPr>
        <w:t>total with the additional 3 SCHs</w:t>
      </w:r>
      <w:r>
        <w:rPr>
          <w:rFonts w:eastAsia="Times New Roman" w:cs="Arial"/>
        </w:rPr>
        <w:t xml:space="preserve"> </w:t>
      </w:r>
      <w:r w:rsidRPr="00D14929">
        <w:rPr>
          <w:rFonts w:eastAsia="Times New Roman" w:cs="Arial"/>
        </w:rPr>
        <w:t>consisting of individualized or non-organized graduate coursework such as research, practicum, special problems, etc.</w:t>
      </w:r>
    </w:p>
    <w:p w:rsidR="00D14929" w:rsidRPr="00D14929" w:rsidRDefault="00D14929"/>
    <w:p w:rsidR="00D14929" w:rsidRPr="00A90938" w:rsidRDefault="00D14929">
      <w:pPr>
        <w:rPr>
          <w:b/>
        </w:rPr>
      </w:pPr>
      <w:r w:rsidRPr="00A90938">
        <w:rPr>
          <w:b/>
        </w:rPr>
        <w:t>Job Duties may include:</w:t>
      </w:r>
    </w:p>
    <w:p w:rsidR="00D14929" w:rsidRDefault="00D14929" w:rsidP="00D14929">
      <w:pPr>
        <w:pStyle w:val="ListParagraph"/>
        <w:numPr>
          <w:ilvl w:val="0"/>
          <w:numId w:val="1"/>
        </w:numPr>
      </w:pPr>
      <w:r>
        <w:t>Attend lectures</w:t>
      </w:r>
    </w:p>
    <w:p w:rsidR="00D14929" w:rsidRDefault="00D14929" w:rsidP="00D14929">
      <w:pPr>
        <w:pStyle w:val="ListParagraph"/>
        <w:numPr>
          <w:ilvl w:val="0"/>
          <w:numId w:val="1"/>
        </w:numPr>
      </w:pPr>
      <w:r>
        <w:t>Present assigned course material in lectures</w:t>
      </w:r>
    </w:p>
    <w:p w:rsidR="00A90938" w:rsidRDefault="0064079B" w:rsidP="00A90938">
      <w:pPr>
        <w:pStyle w:val="ListParagraph"/>
        <w:numPr>
          <w:ilvl w:val="0"/>
          <w:numId w:val="1"/>
        </w:numPr>
      </w:pPr>
      <w:r>
        <w:t>P</w:t>
      </w:r>
      <w:r w:rsidR="00A90938">
        <w:t>reparation</w:t>
      </w:r>
      <w:r>
        <w:t xml:space="preserve"> of course materials (handouts, presentations, demonstrations, etc.)</w:t>
      </w:r>
    </w:p>
    <w:p w:rsidR="00A90938" w:rsidRDefault="009F1F61" w:rsidP="00A90938">
      <w:pPr>
        <w:pStyle w:val="ListParagraph"/>
        <w:numPr>
          <w:ilvl w:val="0"/>
          <w:numId w:val="1"/>
        </w:numPr>
      </w:pPr>
      <w:r>
        <w:t xml:space="preserve">Hold office hours </w:t>
      </w:r>
      <w:r w:rsidR="00181F04">
        <w:t>to meet with students regarding coursework</w:t>
      </w:r>
    </w:p>
    <w:p w:rsidR="00A90938" w:rsidRDefault="00A90938" w:rsidP="00A90938">
      <w:pPr>
        <w:pStyle w:val="ListParagraph"/>
        <w:numPr>
          <w:ilvl w:val="0"/>
          <w:numId w:val="1"/>
        </w:numPr>
      </w:pPr>
      <w:r>
        <w:t>Read and evaluate student papers/projects</w:t>
      </w:r>
    </w:p>
    <w:p w:rsidR="00A90938" w:rsidRDefault="00A90938" w:rsidP="00A90938">
      <w:pPr>
        <w:pStyle w:val="ListParagraph"/>
        <w:numPr>
          <w:ilvl w:val="0"/>
          <w:numId w:val="1"/>
        </w:numPr>
      </w:pPr>
      <w:r>
        <w:t>Proctor examinations</w:t>
      </w:r>
    </w:p>
    <w:p w:rsidR="00A90938" w:rsidRDefault="00A90938" w:rsidP="00A90938">
      <w:pPr>
        <w:pStyle w:val="ListParagraph"/>
        <w:numPr>
          <w:ilvl w:val="0"/>
          <w:numId w:val="1"/>
        </w:numPr>
      </w:pPr>
      <w:r>
        <w:t>Perform individual and/or group tutoring</w:t>
      </w:r>
    </w:p>
    <w:p w:rsidR="00A90938" w:rsidRDefault="00A90938" w:rsidP="00A90938">
      <w:pPr>
        <w:pStyle w:val="ListParagraph"/>
        <w:numPr>
          <w:ilvl w:val="0"/>
          <w:numId w:val="1"/>
        </w:numPr>
      </w:pPr>
      <w:r>
        <w:t>Grade exams, papers, and projects</w:t>
      </w:r>
    </w:p>
    <w:p w:rsidR="00D14929" w:rsidRDefault="00D14929" w:rsidP="00D14929">
      <w:pPr>
        <w:pStyle w:val="ListParagraph"/>
        <w:numPr>
          <w:ilvl w:val="0"/>
          <w:numId w:val="1"/>
        </w:numPr>
      </w:pPr>
      <w:r>
        <w:t>Conduct/supervis</w:t>
      </w:r>
      <w:r w:rsidR="00A90938">
        <w:t>e</w:t>
      </w:r>
      <w:r>
        <w:t xml:space="preserve"> laboratory exercises</w:t>
      </w:r>
      <w:r w:rsidR="00181F04">
        <w:t xml:space="preserve"> or recitations</w:t>
      </w:r>
    </w:p>
    <w:p w:rsidR="00D14929" w:rsidRDefault="0064079B" w:rsidP="00D14929">
      <w:pPr>
        <w:pStyle w:val="ListParagraph"/>
        <w:numPr>
          <w:ilvl w:val="0"/>
          <w:numId w:val="1"/>
        </w:numPr>
      </w:pPr>
      <w:r>
        <w:t>Conduct</w:t>
      </w:r>
      <w:r w:rsidR="00D14929">
        <w:t xml:space="preserve"> </w:t>
      </w:r>
      <w:r>
        <w:t xml:space="preserve">laboratory </w:t>
      </w:r>
      <w:r w:rsidR="00D14929">
        <w:t>demonstrations</w:t>
      </w:r>
    </w:p>
    <w:p w:rsidR="00D14929" w:rsidRDefault="00D14929" w:rsidP="00D14929">
      <w:pPr>
        <w:pStyle w:val="ListParagraph"/>
        <w:numPr>
          <w:ilvl w:val="0"/>
          <w:numId w:val="1"/>
        </w:numPr>
      </w:pPr>
      <w:r>
        <w:t xml:space="preserve">Keep track of and obtain </w:t>
      </w:r>
      <w:r w:rsidR="009F1F61">
        <w:t xml:space="preserve">classroom/laboratory </w:t>
      </w:r>
      <w:r>
        <w:t>supplie</w:t>
      </w:r>
      <w:r w:rsidR="00A90938">
        <w:t>s</w:t>
      </w:r>
      <w:r>
        <w:t xml:space="preserve"> and materials</w:t>
      </w:r>
    </w:p>
    <w:p w:rsidR="00D14929" w:rsidRDefault="00D14929" w:rsidP="00D14929">
      <w:pPr>
        <w:pStyle w:val="ListParagraph"/>
        <w:numPr>
          <w:ilvl w:val="0"/>
          <w:numId w:val="1"/>
        </w:numPr>
      </w:pPr>
      <w:r>
        <w:t>Prepare for/clean up after labs</w:t>
      </w:r>
    </w:p>
    <w:p w:rsidR="00D14929" w:rsidRDefault="00D14929" w:rsidP="00D14929">
      <w:pPr>
        <w:pStyle w:val="ListParagraph"/>
        <w:numPr>
          <w:ilvl w:val="0"/>
          <w:numId w:val="1"/>
        </w:numPr>
      </w:pPr>
      <w:r>
        <w:t>Attend departmental meetings</w:t>
      </w:r>
    </w:p>
    <w:p w:rsidR="00D14929" w:rsidRDefault="00D14929" w:rsidP="00D14929">
      <w:pPr>
        <w:pStyle w:val="ListParagraph"/>
      </w:pPr>
    </w:p>
    <w:p w:rsidR="00A90938" w:rsidRDefault="00A90938" w:rsidP="00A90938">
      <w:pPr>
        <w:pStyle w:val="ListParagraph"/>
        <w:ind w:left="0"/>
      </w:pPr>
      <w:r>
        <w:t xml:space="preserve">For additional information relating to Teaching Assistant responsibilities, please go to:  </w:t>
      </w:r>
      <w:hyperlink r:id="rId7" w:history="1">
        <w:r w:rsidRPr="00AF35EA">
          <w:rPr>
            <w:rStyle w:val="Hyperlink"/>
          </w:rPr>
          <w:t>http://teachinghandbook.unt.edu/teaching-ideas/tips</w:t>
        </w:r>
      </w:hyperlink>
    </w:p>
    <w:p w:rsidR="00A90938" w:rsidRDefault="00A90938" w:rsidP="00A90938">
      <w:pPr>
        <w:pStyle w:val="ListParagraph"/>
        <w:ind w:left="0"/>
      </w:pPr>
    </w:p>
    <w:p w:rsidR="00A90938" w:rsidRDefault="00A90938" w:rsidP="00A90938">
      <w:pPr>
        <w:pStyle w:val="ListParagraph"/>
        <w:ind w:left="0"/>
      </w:pPr>
      <w:r>
        <w:t xml:space="preserve">For compensation and benefits information for all salaried graduate students, including Teaching Assistants, please go to:  </w:t>
      </w:r>
      <w:hyperlink r:id="rId8" w:history="1">
        <w:r w:rsidRPr="00AF35EA">
          <w:rPr>
            <w:rStyle w:val="Hyperlink"/>
          </w:rPr>
          <w:t>http://vpaa.unt.edu/graduate-student-recruitment-retention-plan</w:t>
        </w:r>
      </w:hyperlink>
    </w:p>
    <w:sectPr w:rsidR="00A90938" w:rsidSect="0064079B">
      <w:footerReference w:type="default" r:id="rId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5C7" w:rsidRDefault="00D265C7" w:rsidP="00D265C7">
      <w:pPr>
        <w:spacing w:after="0" w:line="240" w:lineRule="auto"/>
      </w:pPr>
      <w:r>
        <w:separator/>
      </w:r>
    </w:p>
  </w:endnote>
  <w:endnote w:type="continuationSeparator" w:id="0">
    <w:p w:rsidR="00D265C7" w:rsidRDefault="00D265C7" w:rsidP="00D2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C7" w:rsidRPr="00D265C7" w:rsidRDefault="00D265C7">
    <w:pPr>
      <w:pStyle w:val="Footer"/>
      <w:rPr>
        <w:color w:val="AEAAAA" w:themeColor="background2" w:themeShade="BF"/>
        <w:sz w:val="20"/>
        <w:szCs w:val="20"/>
      </w:rPr>
    </w:pPr>
    <w:r w:rsidRPr="00D265C7">
      <w:rPr>
        <w:color w:val="AEAAAA" w:themeColor="background2" w:themeShade="BF"/>
        <w:sz w:val="20"/>
        <w:szCs w:val="20"/>
      </w:rPr>
      <w:t>Rev 9/25/2017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5C7" w:rsidRDefault="00D265C7" w:rsidP="00D265C7">
      <w:pPr>
        <w:spacing w:after="0" w:line="240" w:lineRule="auto"/>
      </w:pPr>
      <w:r>
        <w:separator/>
      </w:r>
    </w:p>
  </w:footnote>
  <w:footnote w:type="continuationSeparator" w:id="0">
    <w:p w:rsidR="00D265C7" w:rsidRDefault="00D265C7" w:rsidP="00D26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533A3"/>
    <w:multiLevelType w:val="hybridMultilevel"/>
    <w:tmpl w:val="7AA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29"/>
    <w:rsid w:val="00181F04"/>
    <w:rsid w:val="001B6706"/>
    <w:rsid w:val="002D0797"/>
    <w:rsid w:val="005C1665"/>
    <w:rsid w:val="0064079B"/>
    <w:rsid w:val="008F5A5D"/>
    <w:rsid w:val="00956720"/>
    <w:rsid w:val="009F1F61"/>
    <w:rsid w:val="00A90938"/>
    <w:rsid w:val="00B1239A"/>
    <w:rsid w:val="00CA6170"/>
    <w:rsid w:val="00D14929"/>
    <w:rsid w:val="00D265C7"/>
    <w:rsid w:val="00D6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0C22"/>
  <w15:chartTrackingRefBased/>
  <w15:docId w15:val="{6679B003-AD0F-4BF3-AE7E-8D0EF6B6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29"/>
    <w:pPr>
      <w:ind w:left="720"/>
      <w:contextualSpacing/>
    </w:pPr>
  </w:style>
  <w:style w:type="character" w:styleId="Hyperlink">
    <w:name w:val="Hyperlink"/>
    <w:basedOn w:val="DefaultParagraphFont"/>
    <w:uiPriority w:val="99"/>
    <w:unhideWhenUsed/>
    <w:rsid w:val="00A90938"/>
    <w:rPr>
      <w:color w:val="0563C1" w:themeColor="hyperlink"/>
      <w:u w:val="single"/>
    </w:rPr>
  </w:style>
  <w:style w:type="paragraph" w:styleId="BalloonText">
    <w:name w:val="Balloon Text"/>
    <w:basedOn w:val="Normal"/>
    <w:link w:val="BalloonTextChar"/>
    <w:uiPriority w:val="99"/>
    <w:semiHidden/>
    <w:unhideWhenUsed/>
    <w:rsid w:val="001B6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06"/>
    <w:rPr>
      <w:rFonts w:ascii="Segoe UI" w:hAnsi="Segoe UI" w:cs="Segoe UI"/>
      <w:sz w:val="18"/>
      <w:szCs w:val="18"/>
    </w:rPr>
  </w:style>
  <w:style w:type="character" w:styleId="FollowedHyperlink">
    <w:name w:val="FollowedHyperlink"/>
    <w:basedOn w:val="DefaultParagraphFont"/>
    <w:uiPriority w:val="99"/>
    <w:semiHidden/>
    <w:unhideWhenUsed/>
    <w:rsid w:val="00181F04"/>
    <w:rPr>
      <w:color w:val="954F72" w:themeColor="followedHyperlink"/>
      <w:u w:val="single"/>
    </w:rPr>
  </w:style>
  <w:style w:type="paragraph" w:styleId="Header">
    <w:name w:val="header"/>
    <w:basedOn w:val="Normal"/>
    <w:link w:val="HeaderChar"/>
    <w:uiPriority w:val="99"/>
    <w:unhideWhenUsed/>
    <w:rsid w:val="00D26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C7"/>
  </w:style>
  <w:style w:type="paragraph" w:styleId="Footer">
    <w:name w:val="footer"/>
    <w:basedOn w:val="Normal"/>
    <w:link w:val="FooterChar"/>
    <w:uiPriority w:val="99"/>
    <w:unhideWhenUsed/>
    <w:rsid w:val="00D26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95477">
      <w:bodyDiv w:val="1"/>
      <w:marLeft w:val="0"/>
      <w:marRight w:val="0"/>
      <w:marTop w:val="0"/>
      <w:marBottom w:val="0"/>
      <w:divBdr>
        <w:top w:val="none" w:sz="0" w:space="0" w:color="auto"/>
        <w:left w:val="none" w:sz="0" w:space="0" w:color="auto"/>
        <w:bottom w:val="none" w:sz="0" w:space="0" w:color="auto"/>
        <w:right w:val="none" w:sz="0" w:space="0" w:color="auto"/>
      </w:divBdr>
      <w:divsChild>
        <w:div w:id="1367869451">
          <w:marLeft w:val="0"/>
          <w:marRight w:val="0"/>
          <w:marTop w:val="0"/>
          <w:marBottom w:val="0"/>
          <w:divBdr>
            <w:top w:val="none" w:sz="0" w:space="0" w:color="auto"/>
            <w:left w:val="none" w:sz="0" w:space="0" w:color="auto"/>
            <w:bottom w:val="none" w:sz="0" w:space="0" w:color="auto"/>
            <w:right w:val="none" w:sz="0" w:space="0" w:color="auto"/>
          </w:divBdr>
        </w:div>
        <w:div w:id="487981711">
          <w:marLeft w:val="0"/>
          <w:marRight w:val="0"/>
          <w:marTop w:val="0"/>
          <w:marBottom w:val="0"/>
          <w:divBdr>
            <w:top w:val="none" w:sz="0" w:space="0" w:color="auto"/>
            <w:left w:val="none" w:sz="0" w:space="0" w:color="auto"/>
            <w:bottom w:val="none" w:sz="0" w:space="0" w:color="auto"/>
            <w:right w:val="none" w:sz="0" w:space="0" w:color="auto"/>
          </w:divBdr>
        </w:div>
        <w:div w:id="980816328">
          <w:marLeft w:val="0"/>
          <w:marRight w:val="0"/>
          <w:marTop w:val="0"/>
          <w:marBottom w:val="0"/>
          <w:divBdr>
            <w:top w:val="none" w:sz="0" w:space="0" w:color="auto"/>
            <w:left w:val="none" w:sz="0" w:space="0" w:color="auto"/>
            <w:bottom w:val="none" w:sz="0" w:space="0" w:color="auto"/>
            <w:right w:val="none" w:sz="0" w:space="0" w:color="auto"/>
          </w:divBdr>
        </w:div>
        <w:div w:id="1063219153">
          <w:marLeft w:val="0"/>
          <w:marRight w:val="0"/>
          <w:marTop w:val="0"/>
          <w:marBottom w:val="0"/>
          <w:divBdr>
            <w:top w:val="none" w:sz="0" w:space="0" w:color="auto"/>
            <w:left w:val="none" w:sz="0" w:space="0" w:color="auto"/>
            <w:bottom w:val="none" w:sz="0" w:space="0" w:color="auto"/>
            <w:right w:val="none" w:sz="0" w:space="0" w:color="auto"/>
          </w:divBdr>
        </w:div>
        <w:div w:id="1480226081">
          <w:marLeft w:val="0"/>
          <w:marRight w:val="0"/>
          <w:marTop w:val="0"/>
          <w:marBottom w:val="0"/>
          <w:divBdr>
            <w:top w:val="none" w:sz="0" w:space="0" w:color="auto"/>
            <w:left w:val="none" w:sz="0" w:space="0" w:color="auto"/>
            <w:bottom w:val="none" w:sz="0" w:space="0" w:color="auto"/>
            <w:right w:val="none" w:sz="0" w:space="0" w:color="auto"/>
          </w:divBdr>
        </w:div>
        <w:div w:id="431169507">
          <w:marLeft w:val="0"/>
          <w:marRight w:val="0"/>
          <w:marTop w:val="0"/>
          <w:marBottom w:val="0"/>
          <w:divBdr>
            <w:top w:val="none" w:sz="0" w:space="0" w:color="auto"/>
            <w:left w:val="none" w:sz="0" w:space="0" w:color="auto"/>
            <w:bottom w:val="none" w:sz="0" w:space="0" w:color="auto"/>
            <w:right w:val="none" w:sz="0" w:space="0" w:color="auto"/>
          </w:divBdr>
        </w:div>
        <w:div w:id="1553883405">
          <w:marLeft w:val="0"/>
          <w:marRight w:val="0"/>
          <w:marTop w:val="0"/>
          <w:marBottom w:val="0"/>
          <w:divBdr>
            <w:top w:val="none" w:sz="0" w:space="0" w:color="auto"/>
            <w:left w:val="none" w:sz="0" w:space="0" w:color="auto"/>
            <w:bottom w:val="none" w:sz="0" w:space="0" w:color="auto"/>
            <w:right w:val="none" w:sz="0" w:space="0" w:color="auto"/>
          </w:divBdr>
        </w:div>
        <w:div w:id="1244224143">
          <w:marLeft w:val="0"/>
          <w:marRight w:val="0"/>
          <w:marTop w:val="0"/>
          <w:marBottom w:val="0"/>
          <w:divBdr>
            <w:top w:val="none" w:sz="0" w:space="0" w:color="auto"/>
            <w:left w:val="none" w:sz="0" w:space="0" w:color="auto"/>
            <w:bottom w:val="none" w:sz="0" w:space="0" w:color="auto"/>
            <w:right w:val="none" w:sz="0" w:space="0" w:color="auto"/>
          </w:divBdr>
        </w:div>
        <w:div w:id="939680307">
          <w:marLeft w:val="0"/>
          <w:marRight w:val="0"/>
          <w:marTop w:val="0"/>
          <w:marBottom w:val="0"/>
          <w:divBdr>
            <w:top w:val="none" w:sz="0" w:space="0" w:color="auto"/>
            <w:left w:val="none" w:sz="0" w:space="0" w:color="auto"/>
            <w:bottom w:val="none" w:sz="0" w:space="0" w:color="auto"/>
            <w:right w:val="none" w:sz="0" w:space="0" w:color="auto"/>
          </w:divBdr>
        </w:div>
        <w:div w:id="1375157028">
          <w:marLeft w:val="0"/>
          <w:marRight w:val="0"/>
          <w:marTop w:val="0"/>
          <w:marBottom w:val="0"/>
          <w:divBdr>
            <w:top w:val="none" w:sz="0" w:space="0" w:color="auto"/>
            <w:left w:val="none" w:sz="0" w:space="0" w:color="auto"/>
            <w:bottom w:val="none" w:sz="0" w:space="0" w:color="auto"/>
            <w:right w:val="none" w:sz="0" w:space="0" w:color="auto"/>
          </w:divBdr>
        </w:div>
        <w:div w:id="1749843557">
          <w:marLeft w:val="0"/>
          <w:marRight w:val="0"/>
          <w:marTop w:val="0"/>
          <w:marBottom w:val="0"/>
          <w:divBdr>
            <w:top w:val="none" w:sz="0" w:space="0" w:color="auto"/>
            <w:left w:val="none" w:sz="0" w:space="0" w:color="auto"/>
            <w:bottom w:val="none" w:sz="0" w:space="0" w:color="auto"/>
            <w:right w:val="none" w:sz="0" w:space="0" w:color="auto"/>
          </w:divBdr>
        </w:div>
        <w:div w:id="60295015">
          <w:marLeft w:val="0"/>
          <w:marRight w:val="0"/>
          <w:marTop w:val="0"/>
          <w:marBottom w:val="0"/>
          <w:divBdr>
            <w:top w:val="none" w:sz="0" w:space="0" w:color="auto"/>
            <w:left w:val="none" w:sz="0" w:space="0" w:color="auto"/>
            <w:bottom w:val="none" w:sz="0" w:space="0" w:color="auto"/>
            <w:right w:val="none" w:sz="0" w:space="0" w:color="auto"/>
          </w:divBdr>
        </w:div>
        <w:div w:id="2147122906">
          <w:marLeft w:val="0"/>
          <w:marRight w:val="0"/>
          <w:marTop w:val="0"/>
          <w:marBottom w:val="0"/>
          <w:divBdr>
            <w:top w:val="none" w:sz="0" w:space="0" w:color="auto"/>
            <w:left w:val="none" w:sz="0" w:space="0" w:color="auto"/>
            <w:bottom w:val="none" w:sz="0" w:space="0" w:color="auto"/>
            <w:right w:val="none" w:sz="0" w:space="0" w:color="auto"/>
          </w:divBdr>
        </w:div>
        <w:div w:id="421419877">
          <w:marLeft w:val="0"/>
          <w:marRight w:val="0"/>
          <w:marTop w:val="0"/>
          <w:marBottom w:val="0"/>
          <w:divBdr>
            <w:top w:val="none" w:sz="0" w:space="0" w:color="auto"/>
            <w:left w:val="none" w:sz="0" w:space="0" w:color="auto"/>
            <w:bottom w:val="none" w:sz="0" w:space="0" w:color="auto"/>
            <w:right w:val="none" w:sz="0" w:space="0" w:color="auto"/>
          </w:divBdr>
        </w:div>
        <w:div w:id="1743680566">
          <w:marLeft w:val="0"/>
          <w:marRight w:val="0"/>
          <w:marTop w:val="0"/>
          <w:marBottom w:val="0"/>
          <w:divBdr>
            <w:top w:val="none" w:sz="0" w:space="0" w:color="auto"/>
            <w:left w:val="none" w:sz="0" w:space="0" w:color="auto"/>
            <w:bottom w:val="none" w:sz="0" w:space="0" w:color="auto"/>
            <w:right w:val="none" w:sz="0" w:space="0" w:color="auto"/>
          </w:divBdr>
        </w:div>
        <w:div w:id="1463420985">
          <w:marLeft w:val="0"/>
          <w:marRight w:val="0"/>
          <w:marTop w:val="0"/>
          <w:marBottom w:val="0"/>
          <w:divBdr>
            <w:top w:val="none" w:sz="0" w:space="0" w:color="auto"/>
            <w:left w:val="none" w:sz="0" w:space="0" w:color="auto"/>
            <w:bottom w:val="none" w:sz="0" w:space="0" w:color="auto"/>
            <w:right w:val="none" w:sz="0" w:space="0" w:color="auto"/>
          </w:divBdr>
        </w:div>
        <w:div w:id="2012638542">
          <w:marLeft w:val="0"/>
          <w:marRight w:val="0"/>
          <w:marTop w:val="0"/>
          <w:marBottom w:val="0"/>
          <w:divBdr>
            <w:top w:val="none" w:sz="0" w:space="0" w:color="auto"/>
            <w:left w:val="none" w:sz="0" w:space="0" w:color="auto"/>
            <w:bottom w:val="none" w:sz="0" w:space="0" w:color="auto"/>
            <w:right w:val="none" w:sz="0" w:space="0" w:color="auto"/>
          </w:divBdr>
        </w:div>
        <w:div w:id="2126462932">
          <w:marLeft w:val="0"/>
          <w:marRight w:val="0"/>
          <w:marTop w:val="0"/>
          <w:marBottom w:val="0"/>
          <w:divBdr>
            <w:top w:val="none" w:sz="0" w:space="0" w:color="auto"/>
            <w:left w:val="none" w:sz="0" w:space="0" w:color="auto"/>
            <w:bottom w:val="none" w:sz="0" w:space="0" w:color="auto"/>
            <w:right w:val="none" w:sz="0" w:space="0" w:color="auto"/>
          </w:divBdr>
        </w:div>
        <w:div w:id="1121801891">
          <w:marLeft w:val="0"/>
          <w:marRight w:val="0"/>
          <w:marTop w:val="0"/>
          <w:marBottom w:val="0"/>
          <w:divBdr>
            <w:top w:val="none" w:sz="0" w:space="0" w:color="auto"/>
            <w:left w:val="none" w:sz="0" w:space="0" w:color="auto"/>
            <w:bottom w:val="none" w:sz="0" w:space="0" w:color="auto"/>
            <w:right w:val="none" w:sz="0" w:space="0" w:color="auto"/>
          </w:divBdr>
        </w:div>
        <w:div w:id="1195844027">
          <w:marLeft w:val="0"/>
          <w:marRight w:val="0"/>
          <w:marTop w:val="0"/>
          <w:marBottom w:val="0"/>
          <w:divBdr>
            <w:top w:val="none" w:sz="0" w:space="0" w:color="auto"/>
            <w:left w:val="none" w:sz="0" w:space="0" w:color="auto"/>
            <w:bottom w:val="none" w:sz="0" w:space="0" w:color="auto"/>
            <w:right w:val="none" w:sz="0" w:space="0" w:color="auto"/>
          </w:divBdr>
        </w:div>
        <w:div w:id="184755536">
          <w:marLeft w:val="0"/>
          <w:marRight w:val="0"/>
          <w:marTop w:val="0"/>
          <w:marBottom w:val="0"/>
          <w:divBdr>
            <w:top w:val="none" w:sz="0" w:space="0" w:color="auto"/>
            <w:left w:val="none" w:sz="0" w:space="0" w:color="auto"/>
            <w:bottom w:val="none" w:sz="0" w:space="0" w:color="auto"/>
            <w:right w:val="none" w:sz="0" w:space="0" w:color="auto"/>
          </w:divBdr>
        </w:div>
        <w:div w:id="1936476929">
          <w:marLeft w:val="0"/>
          <w:marRight w:val="0"/>
          <w:marTop w:val="0"/>
          <w:marBottom w:val="0"/>
          <w:divBdr>
            <w:top w:val="none" w:sz="0" w:space="0" w:color="auto"/>
            <w:left w:val="none" w:sz="0" w:space="0" w:color="auto"/>
            <w:bottom w:val="none" w:sz="0" w:space="0" w:color="auto"/>
            <w:right w:val="none" w:sz="0" w:space="0" w:color="auto"/>
          </w:divBdr>
        </w:div>
        <w:div w:id="2133787178">
          <w:marLeft w:val="0"/>
          <w:marRight w:val="0"/>
          <w:marTop w:val="0"/>
          <w:marBottom w:val="0"/>
          <w:divBdr>
            <w:top w:val="none" w:sz="0" w:space="0" w:color="auto"/>
            <w:left w:val="none" w:sz="0" w:space="0" w:color="auto"/>
            <w:bottom w:val="none" w:sz="0" w:space="0" w:color="auto"/>
            <w:right w:val="none" w:sz="0" w:space="0" w:color="auto"/>
          </w:divBdr>
        </w:div>
        <w:div w:id="371615274">
          <w:marLeft w:val="0"/>
          <w:marRight w:val="0"/>
          <w:marTop w:val="0"/>
          <w:marBottom w:val="0"/>
          <w:divBdr>
            <w:top w:val="none" w:sz="0" w:space="0" w:color="auto"/>
            <w:left w:val="none" w:sz="0" w:space="0" w:color="auto"/>
            <w:bottom w:val="none" w:sz="0" w:space="0" w:color="auto"/>
            <w:right w:val="none" w:sz="0" w:space="0" w:color="auto"/>
          </w:divBdr>
        </w:div>
        <w:div w:id="2078740571">
          <w:marLeft w:val="0"/>
          <w:marRight w:val="0"/>
          <w:marTop w:val="0"/>
          <w:marBottom w:val="0"/>
          <w:divBdr>
            <w:top w:val="none" w:sz="0" w:space="0" w:color="auto"/>
            <w:left w:val="none" w:sz="0" w:space="0" w:color="auto"/>
            <w:bottom w:val="none" w:sz="0" w:space="0" w:color="auto"/>
            <w:right w:val="none" w:sz="0" w:space="0" w:color="auto"/>
          </w:divBdr>
        </w:div>
        <w:div w:id="1956792031">
          <w:marLeft w:val="0"/>
          <w:marRight w:val="0"/>
          <w:marTop w:val="0"/>
          <w:marBottom w:val="0"/>
          <w:divBdr>
            <w:top w:val="none" w:sz="0" w:space="0" w:color="auto"/>
            <w:left w:val="none" w:sz="0" w:space="0" w:color="auto"/>
            <w:bottom w:val="none" w:sz="0" w:space="0" w:color="auto"/>
            <w:right w:val="none" w:sz="0" w:space="0" w:color="auto"/>
          </w:divBdr>
        </w:div>
        <w:div w:id="2031643699">
          <w:marLeft w:val="0"/>
          <w:marRight w:val="0"/>
          <w:marTop w:val="0"/>
          <w:marBottom w:val="0"/>
          <w:divBdr>
            <w:top w:val="none" w:sz="0" w:space="0" w:color="auto"/>
            <w:left w:val="none" w:sz="0" w:space="0" w:color="auto"/>
            <w:bottom w:val="none" w:sz="0" w:space="0" w:color="auto"/>
            <w:right w:val="none" w:sz="0" w:space="0" w:color="auto"/>
          </w:divBdr>
        </w:div>
        <w:div w:id="245766892">
          <w:marLeft w:val="0"/>
          <w:marRight w:val="0"/>
          <w:marTop w:val="0"/>
          <w:marBottom w:val="0"/>
          <w:divBdr>
            <w:top w:val="none" w:sz="0" w:space="0" w:color="auto"/>
            <w:left w:val="none" w:sz="0" w:space="0" w:color="auto"/>
            <w:bottom w:val="none" w:sz="0" w:space="0" w:color="auto"/>
            <w:right w:val="none" w:sz="0" w:space="0" w:color="auto"/>
          </w:divBdr>
        </w:div>
        <w:div w:id="1388450709">
          <w:marLeft w:val="0"/>
          <w:marRight w:val="0"/>
          <w:marTop w:val="0"/>
          <w:marBottom w:val="0"/>
          <w:divBdr>
            <w:top w:val="none" w:sz="0" w:space="0" w:color="auto"/>
            <w:left w:val="none" w:sz="0" w:space="0" w:color="auto"/>
            <w:bottom w:val="none" w:sz="0" w:space="0" w:color="auto"/>
            <w:right w:val="none" w:sz="0" w:space="0" w:color="auto"/>
          </w:divBdr>
        </w:div>
        <w:div w:id="1170947641">
          <w:marLeft w:val="0"/>
          <w:marRight w:val="0"/>
          <w:marTop w:val="0"/>
          <w:marBottom w:val="0"/>
          <w:divBdr>
            <w:top w:val="none" w:sz="0" w:space="0" w:color="auto"/>
            <w:left w:val="none" w:sz="0" w:space="0" w:color="auto"/>
            <w:bottom w:val="none" w:sz="0" w:space="0" w:color="auto"/>
            <w:right w:val="none" w:sz="0" w:space="0" w:color="auto"/>
          </w:divBdr>
        </w:div>
        <w:div w:id="611476517">
          <w:marLeft w:val="0"/>
          <w:marRight w:val="0"/>
          <w:marTop w:val="0"/>
          <w:marBottom w:val="0"/>
          <w:divBdr>
            <w:top w:val="none" w:sz="0" w:space="0" w:color="auto"/>
            <w:left w:val="none" w:sz="0" w:space="0" w:color="auto"/>
            <w:bottom w:val="none" w:sz="0" w:space="0" w:color="auto"/>
            <w:right w:val="none" w:sz="0" w:space="0" w:color="auto"/>
          </w:divBdr>
        </w:div>
        <w:div w:id="149444194">
          <w:marLeft w:val="0"/>
          <w:marRight w:val="0"/>
          <w:marTop w:val="0"/>
          <w:marBottom w:val="0"/>
          <w:divBdr>
            <w:top w:val="none" w:sz="0" w:space="0" w:color="auto"/>
            <w:left w:val="none" w:sz="0" w:space="0" w:color="auto"/>
            <w:bottom w:val="none" w:sz="0" w:space="0" w:color="auto"/>
            <w:right w:val="none" w:sz="0" w:space="0" w:color="auto"/>
          </w:divBdr>
        </w:div>
        <w:div w:id="73090832">
          <w:marLeft w:val="0"/>
          <w:marRight w:val="0"/>
          <w:marTop w:val="0"/>
          <w:marBottom w:val="0"/>
          <w:divBdr>
            <w:top w:val="none" w:sz="0" w:space="0" w:color="auto"/>
            <w:left w:val="none" w:sz="0" w:space="0" w:color="auto"/>
            <w:bottom w:val="none" w:sz="0" w:space="0" w:color="auto"/>
            <w:right w:val="none" w:sz="0" w:space="0" w:color="auto"/>
          </w:divBdr>
        </w:div>
        <w:div w:id="1201941512">
          <w:marLeft w:val="0"/>
          <w:marRight w:val="0"/>
          <w:marTop w:val="0"/>
          <w:marBottom w:val="0"/>
          <w:divBdr>
            <w:top w:val="none" w:sz="0" w:space="0" w:color="auto"/>
            <w:left w:val="none" w:sz="0" w:space="0" w:color="auto"/>
            <w:bottom w:val="none" w:sz="0" w:space="0" w:color="auto"/>
            <w:right w:val="none" w:sz="0" w:space="0" w:color="auto"/>
          </w:divBdr>
        </w:div>
        <w:div w:id="932595477">
          <w:marLeft w:val="0"/>
          <w:marRight w:val="0"/>
          <w:marTop w:val="0"/>
          <w:marBottom w:val="0"/>
          <w:divBdr>
            <w:top w:val="none" w:sz="0" w:space="0" w:color="auto"/>
            <w:left w:val="none" w:sz="0" w:space="0" w:color="auto"/>
            <w:bottom w:val="none" w:sz="0" w:space="0" w:color="auto"/>
            <w:right w:val="none" w:sz="0" w:space="0" w:color="auto"/>
          </w:divBdr>
        </w:div>
        <w:div w:id="2111773362">
          <w:marLeft w:val="0"/>
          <w:marRight w:val="0"/>
          <w:marTop w:val="0"/>
          <w:marBottom w:val="0"/>
          <w:divBdr>
            <w:top w:val="none" w:sz="0" w:space="0" w:color="auto"/>
            <w:left w:val="none" w:sz="0" w:space="0" w:color="auto"/>
            <w:bottom w:val="none" w:sz="0" w:space="0" w:color="auto"/>
            <w:right w:val="none" w:sz="0" w:space="0" w:color="auto"/>
          </w:divBdr>
        </w:div>
        <w:div w:id="915633573">
          <w:marLeft w:val="0"/>
          <w:marRight w:val="0"/>
          <w:marTop w:val="0"/>
          <w:marBottom w:val="0"/>
          <w:divBdr>
            <w:top w:val="none" w:sz="0" w:space="0" w:color="auto"/>
            <w:left w:val="none" w:sz="0" w:space="0" w:color="auto"/>
            <w:bottom w:val="none" w:sz="0" w:space="0" w:color="auto"/>
            <w:right w:val="none" w:sz="0" w:space="0" w:color="auto"/>
          </w:divBdr>
        </w:div>
        <w:div w:id="1712919468">
          <w:marLeft w:val="0"/>
          <w:marRight w:val="0"/>
          <w:marTop w:val="0"/>
          <w:marBottom w:val="0"/>
          <w:divBdr>
            <w:top w:val="none" w:sz="0" w:space="0" w:color="auto"/>
            <w:left w:val="none" w:sz="0" w:space="0" w:color="auto"/>
            <w:bottom w:val="none" w:sz="0" w:space="0" w:color="auto"/>
            <w:right w:val="none" w:sz="0" w:space="0" w:color="auto"/>
          </w:divBdr>
        </w:div>
        <w:div w:id="975990245">
          <w:marLeft w:val="0"/>
          <w:marRight w:val="0"/>
          <w:marTop w:val="0"/>
          <w:marBottom w:val="0"/>
          <w:divBdr>
            <w:top w:val="none" w:sz="0" w:space="0" w:color="auto"/>
            <w:left w:val="none" w:sz="0" w:space="0" w:color="auto"/>
            <w:bottom w:val="none" w:sz="0" w:space="0" w:color="auto"/>
            <w:right w:val="none" w:sz="0" w:space="0" w:color="auto"/>
          </w:divBdr>
        </w:div>
        <w:div w:id="49611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paa.unt.edu/graduate-student-recruitment-retention-plan" TargetMode="External"/><Relationship Id="rId3" Type="http://schemas.openxmlformats.org/officeDocument/2006/relationships/settings" Target="settings.xml"/><Relationship Id="rId7" Type="http://schemas.openxmlformats.org/officeDocument/2006/relationships/hyperlink" Target="http://teachinghandbook.unt.edu/teaching-ideas/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Melinda</dc:creator>
  <cp:keywords/>
  <dc:description/>
  <cp:lastModifiedBy>Scott, Jessica</cp:lastModifiedBy>
  <cp:revision>2</cp:revision>
  <cp:lastPrinted>2017-09-06T14:24:00Z</cp:lastPrinted>
  <dcterms:created xsi:type="dcterms:W3CDTF">2017-09-25T17:28:00Z</dcterms:created>
  <dcterms:modified xsi:type="dcterms:W3CDTF">2017-09-25T17:28:00Z</dcterms:modified>
</cp:coreProperties>
</file>